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40" w:rsidRDefault="00C62440" w:rsidP="00C624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PROCÈS-VERBAL DE L’ASSEMBLÉE </w:t>
      </w:r>
      <w:r w:rsidR="009E3F5B">
        <w:rPr>
          <w:rFonts w:ascii="Times New Roman" w:hAnsi="Times New Roman" w:cs="Times New Roman"/>
          <w:b/>
          <w:sz w:val="72"/>
          <w:szCs w:val="72"/>
        </w:rPr>
        <w:t xml:space="preserve">SPÉCIALE </w:t>
      </w:r>
      <w:r>
        <w:rPr>
          <w:rFonts w:ascii="Times New Roman" w:hAnsi="Times New Roman" w:cs="Times New Roman"/>
          <w:b/>
          <w:sz w:val="72"/>
          <w:szCs w:val="72"/>
        </w:rPr>
        <w:t>GÉNÉRALE</w:t>
      </w:r>
    </w:p>
    <w:p w:rsidR="00C62440" w:rsidRDefault="00C62440" w:rsidP="00C6244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DU 6 MAI 2016</w:t>
      </w:r>
    </w:p>
    <w:p w:rsidR="00C62440" w:rsidRDefault="00C62440" w:rsidP="00C62440">
      <w:pPr>
        <w:spacing w:after="0"/>
        <w:rPr>
          <w:b/>
          <w:sz w:val="28"/>
          <w:szCs w:val="28"/>
        </w:rPr>
      </w:pPr>
    </w:p>
    <w:p w:rsidR="00C62440" w:rsidRDefault="00C62440" w:rsidP="00C62440">
      <w:pPr>
        <w:spacing w:after="0"/>
        <w:rPr>
          <w:b/>
          <w:sz w:val="28"/>
          <w:szCs w:val="28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fr-CA"/>
        </w:rPr>
        <w:t xml:space="preserve">Lieu : </w:t>
      </w:r>
      <w:r>
        <w:rPr>
          <w:rFonts w:ascii="Times New Roman" w:eastAsia="Times New Roman" w:hAnsi="Times New Roman" w:cs="Times New Roman"/>
          <w:color w:val="000000"/>
          <w:sz w:val="40"/>
          <w:szCs w:val="24"/>
          <w:lang w:eastAsia="fr-CA"/>
        </w:rPr>
        <w:t xml:space="preserve">C-05 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24"/>
          <w:lang w:eastAsia="fr-CA"/>
        </w:rPr>
        <w:t>– Cégep Saint-Laurent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fr-CA"/>
        </w:rPr>
        <w:t>Ordre du jour :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  <w:t>0.0 Ouverture</w:t>
      </w:r>
    </w:p>
    <w:p w:rsidR="00C62440" w:rsidRDefault="00C62440" w:rsidP="00C624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  <w:t>1.0 Procédures</w:t>
      </w:r>
    </w:p>
    <w:p w:rsidR="00C62440" w:rsidRDefault="00C62440" w:rsidP="00C624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  <w:t>2.0 Informations</w:t>
      </w:r>
    </w:p>
    <w:p w:rsidR="00C62440" w:rsidRDefault="00C62440" w:rsidP="00C624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  <w:t>3.0 ASSÉ</w:t>
      </w:r>
    </w:p>
    <w:p w:rsidR="00C62440" w:rsidRDefault="00C62440" w:rsidP="00C624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  <w:t>4.0 Varia</w:t>
      </w:r>
    </w:p>
    <w:p w:rsidR="00C62440" w:rsidRDefault="00C62440" w:rsidP="00C6244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fr-CA"/>
        </w:rPr>
        <w:t>5.0 Levée</w:t>
      </w:r>
    </w:p>
    <w:p w:rsidR="00C62440" w:rsidRDefault="00C62440" w:rsidP="00C62440">
      <w:p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9E3F5B" w:rsidRDefault="009E3F5B" w:rsidP="00C624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fr-CA"/>
        </w:rPr>
        <w:t xml:space="preserve">Adopté le : 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135255</wp:posOffset>
            </wp:positionV>
            <wp:extent cx="3204210" cy="1165860"/>
            <wp:effectExtent l="19050" t="0" r="0" b="0"/>
            <wp:wrapNone/>
            <wp:docPr id="1" name="Image 1" descr="https://lh3.googleusercontent.com/J9gAlih9e4zVx0uEnNmhLsHoxQDUw1qtgQ08c67l9BuEA7zFpMrjNjCNApLL8H4AGHMQ48yVKgcr3A_vJCUnJIhm7hTqhCPRAviZsOorGu5x17yoweLDLM4jQDZsjXn9iyXHN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lh3.googleusercontent.com/J9gAlih9e4zVx0uEnNmhLsHoxQDUw1qtgQ08c67l9BuEA7zFpMrjNjCNApLL8H4AGHMQ48yVKgcr3A_vJCUnJIhm7hTqhCPRAviZsOorGu5x17yoweLDLM4jQDZsjXn9iyXHNf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9E3F5B" w:rsidRDefault="009E3F5B" w:rsidP="00C6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fr-CA"/>
        </w:rPr>
        <w:lastRenderedPageBreak/>
        <w:t>0.0 Ouverture</w:t>
      </w:r>
    </w:p>
    <w:p w:rsidR="00C62440" w:rsidRDefault="00C62440" w:rsidP="00C6244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fr-CA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CA"/>
        </w:rPr>
      </w:pPr>
      <w:r>
        <w:rPr>
          <w:rFonts w:ascii="Times New Roman" w:eastAsia="Times New Roman" w:hAnsi="Times New Roman" w:cs="Times New Roman"/>
          <w:b/>
          <w:lang w:eastAsia="fr-CA"/>
        </w:rPr>
        <w:tab/>
      </w:r>
      <w:r w:rsidRPr="001E28DE">
        <w:rPr>
          <w:rFonts w:ascii="Times New Roman" w:eastAsia="Times New Roman" w:hAnsi="Times New Roman" w:cs="Times New Roman"/>
          <w:b/>
          <w:lang w:eastAsia="fr-CA"/>
        </w:rPr>
        <w:t xml:space="preserve">0.1 </w:t>
      </w:r>
      <w:r>
        <w:rPr>
          <w:rFonts w:ascii="Times New Roman" w:eastAsia="Times New Roman" w:hAnsi="Times New Roman" w:cs="Times New Roman"/>
          <w:u w:val="single"/>
          <w:lang w:eastAsia="fr-CA"/>
        </w:rPr>
        <w:t>Que l’Assemblée soit ouverte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eastAsia="Times New Roman" w:hAnsi="Times New Roman" w:cs="Times New Roman"/>
          <w:i/>
          <w:lang w:eastAsia="fr-CA"/>
        </w:rPr>
        <w:tab/>
        <w:t>Dûment proposée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eastAsia="Times New Roman" w:hAnsi="Times New Roman" w:cs="Times New Roman"/>
          <w:i/>
          <w:lang w:eastAsia="fr-CA"/>
        </w:rPr>
        <w:tab/>
        <w:t>Dûment appuyée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b/>
          <w:lang w:eastAsia="fr-CA"/>
        </w:rPr>
        <w:tab/>
        <w:t>Adoptée à l’unanimité</w:t>
      </w:r>
    </w:p>
    <w:p w:rsidR="00C62440" w:rsidRDefault="00C62440" w:rsidP="00C6244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lang w:eastAsia="fr-CA"/>
        </w:rPr>
      </w:pPr>
    </w:p>
    <w:p w:rsidR="00C62440" w:rsidRPr="001E28DE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</w:pPr>
      <w:r w:rsidRPr="001E28DE">
        <w:rPr>
          <w:rFonts w:ascii="Times New Roman" w:eastAsia="Times New Roman" w:hAnsi="Times New Roman" w:cs="Times New Roman"/>
          <w:b/>
          <w:sz w:val="28"/>
          <w:szCs w:val="28"/>
          <w:lang w:eastAsia="fr-CA"/>
        </w:rPr>
        <w:t>1.0 Procédures</w:t>
      </w:r>
    </w:p>
    <w:p w:rsidR="00C62440" w:rsidRPr="001E28DE" w:rsidRDefault="00C62440" w:rsidP="00C62440">
      <w:pPr>
        <w:pStyle w:val="Sansinterligne"/>
        <w:rPr>
          <w:rFonts w:ascii="Times New Roman" w:hAnsi="Times New Roman" w:cs="Times New Roman"/>
        </w:rPr>
      </w:pP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 w:rsidRPr="001E28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1.1 </w:t>
      </w:r>
      <w:r>
        <w:rPr>
          <w:rFonts w:ascii="Times New Roman" w:hAnsi="Times New Roman" w:cs="Times New Roman"/>
          <w:u w:val="single"/>
        </w:rPr>
        <w:t xml:space="preserve">Que le </w:t>
      </w:r>
      <w:proofErr w:type="spellStart"/>
      <w:r>
        <w:rPr>
          <w:rFonts w:ascii="Times New Roman" w:hAnsi="Times New Roman" w:cs="Times New Roman"/>
          <w:u w:val="single"/>
        </w:rPr>
        <w:t>praesidium</w:t>
      </w:r>
      <w:proofErr w:type="spellEnd"/>
      <w:r>
        <w:rPr>
          <w:rFonts w:ascii="Times New Roman" w:hAnsi="Times New Roman" w:cs="Times New Roman"/>
          <w:u w:val="single"/>
        </w:rPr>
        <w:t xml:space="preserve"> soit composé de Camille Coudé à l’animation et de Dorian Desjardins-</w:t>
      </w:r>
      <w:r w:rsidRPr="001E28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Leclerc au secrétariat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lang w:eastAsia="fr-CA"/>
        </w:rPr>
        <w:t>Dûment proposée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eastAsia="Times New Roman" w:hAnsi="Times New Roman" w:cs="Times New Roman"/>
          <w:i/>
          <w:lang w:eastAsia="fr-CA"/>
        </w:rPr>
        <w:tab/>
        <w:t>Dûment appuyée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b/>
          <w:lang w:eastAsia="fr-CA"/>
        </w:rPr>
        <w:tab/>
        <w:t>Adoptée à l’unanimité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</w:rPr>
      </w:pP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  <w:t xml:space="preserve">1.2 Proposition privilégiée : </w:t>
      </w:r>
      <w:r>
        <w:rPr>
          <w:rFonts w:ascii="Times New Roman" w:hAnsi="Times New Roman" w:cs="Times New Roman"/>
          <w:u w:val="single"/>
        </w:rPr>
        <w:t xml:space="preserve">Que l’on lève le quorum de pétition 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lang w:eastAsia="fr-CA"/>
        </w:rPr>
        <w:t>Dûment proposée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eastAsia="Times New Roman" w:hAnsi="Times New Roman" w:cs="Times New Roman"/>
          <w:i/>
          <w:lang w:eastAsia="fr-CA"/>
        </w:rPr>
        <w:tab/>
        <w:t>Dûment appuyée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b/>
          <w:lang w:eastAsia="fr-CA"/>
        </w:rPr>
        <w:tab/>
        <w:t>Adoptée à l’unanimité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</w:rPr>
      </w:pP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ab/>
        <w:t xml:space="preserve">1.3 </w:t>
      </w:r>
      <w:r>
        <w:rPr>
          <w:rFonts w:ascii="Times New Roman" w:hAnsi="Times New Roman" w:cs="Times New Roman"/>
          <w:u w:val="single"/>
        </w:rPr>
        <w:t>Que l’ordre du jour soit le suivant :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0.0 Ouverture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1.0 Procédures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2.0 Informations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3.0 ASSÉ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4.0 Varia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5.0 Levée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</w:p>
    <w:p w:rsidR="00C62440" w:rsidRPr="00131243" w:rsidRDefault="00C62440" w:rsidP="00C62440">
      <w:pPr>
        <w:pStyle w:val="Sansinterligne"/>
        <w:rPr>
          <w:rFonts w:ascii="Times New Roman" w:hAnsi="Times New Roman" w:cs="Times New Roman"/>
          <w:b/>
          <w:sz w:val="28"/>
        </w:rPr>
      </w:pPr>
      <w:r w:rsidRPr="00131243">
        <w:rPr>
          <w:rFonts w:ascii="Times New Roman" w:hAnsi="Times New Roman" w:cs="Times New Roman"/>
          <w:b/>
          <w:sz w:val="28"/>
        </w:rPr>
        <w:t>2.0 Informations</w:t>
      </w:r>
    </w:p>
    <w:p w:rsidR="00C62440" w:rsidRPr="00131243" w:rsidRDefault="00C62440" w:rsidP="00C62440">
      <w:pPr>
        <w:pStyle w:val="Sansinterligne"/>
        <w:rPr>
          <w:rFonts w:ascii="Times New Roman" w:hAnsi="Times New Roman" w:cs="Times New Roman"/>
          <w:sz w:val="28"/>
        </w:rPr>
      </w:pPr>
      <w:r w:rsidRPr="00131243">
        <w:rPr>
          <w:rFonts w:ascii="Times New Roman" w:hAnsi="Times New Roman" w:cs="Times New Roman"/>
          <w:sz w:val="28"/>
        </w:rPr>
        <w:t xml:space="preserve"> 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  <w:sz w:val="28"/>
        </w:rPr>
      </w:pPr>
      <w:r w:rsidRPr="00131243">
        <w:rPr>
          <w:rFonts w:ascii="Times New Roman" w:hAnsi="Times New Roman" w:cs="Times New Roman"/>
          <w:b/>
          <w:sz w:val="28"/>
        </w:rPr>
        <w:t>3.0 ASSÉ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  <w:sz w:val="28"/>
        </w:rPr>
      </w:pP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</w:rPr>
        <w:t xml:space="preserve">3.1 </w:t>
      </w:r>
      <w:r>
        <w:rPr>
          <w:rFonts w:ascii="Times New Roman" w:hAnsi="Times New Roman" w:cs="Times New Roman"/>
          <w:u w:val="single"/>
        </w:rPr>
        <w:t>Que l’on tienne une période de présentation illimitée suivi d’une période de questions-</w:t>
      </w:r>
      <w:r w:rsidRPr="001312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réponses de 10 minutes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lang w:eastAsia="fr-CA"/>
        </w:rPr>
        <w:t>Dûment proposée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eastAsia="Times New Roman" w:hAnsi="Times New Roman" w:cs="Times New Roman"/>
          <w:i/>
          <w:lang w:eastAsia="fr-CA"/>
        </w:rPr>
        <w:tab/>
        <w:t>Dûment appuyée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b/>
          <w:lang w:eastAsia="fr-CA"/>
        </w:rPr>
        <w:tab/>
        <w:t>Adoptée à l’unanimité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</w:rPr>
      </w:pPr>
    </w:p>
    <w:p w:rsidR="00C62440" w:rsidRPr="00577E65" w:rsidRDefault="00C62440" w:rsidP="00C62440">
      <w:pPr>
        <w:pStyle w:val="Sansinterligne"/>
        <w:rPr>
          <w:rFonts w:ascii="Times New Roman" w:hAnsi="Times New Roman" w:cs="Times New Roman"/>
          <w:color w:val="141823"/>
          <w:shd w:val="clear" w:color="auto" w:fill="FFFFFF"/>
        </w:rPr>
      </w:pPr>
      <w:r>
        <w:rPr>
          <w:rFonts w:ascii="Times New Roman" w:hAnsi="Times New Roman" w:cs="Times New Roman"/>
          <w:b/>
        </w:rPr>
        <w:tab/>
        <w:t>3.</w:t>
      </w:r>
      <w:r w:rsidRPr="00577E65">
        <w:rPr>
          <w:rFonts w:ascii="Times New Roman" w:hAnsi="Times New Roman" w:cs="Times New Roman"/>
          <w:b/>
        </w:rPr>
        <w:t>2</w:t>
      </w:r>
      <w:r w:rsidRPr="00577E65">
        <w:rPr>
          <w:rFonts w:ascii="Times New Roman" w:hAnsi="Times New Roman" w:cs="Times New Roman"/>
          <w:b/>
          <w:i/>
        </w:rPr>
        <w:t xml:space="preserve">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Considérant qu’il a été adopté en 2013 comme principe de base de l’ASSÉ : «pour un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féminisme combatif visant l'abolition du système patriarcal, contre toutes formes d'oppression et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de discrimination.» , que, depuis, l’AECSL et d’autres associations étudiantes font une escalade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des moyens de pressions pour critiquer le manque de principes, revendications et pratiques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>féministes;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Considérant qu’encore aujourd’hui, certaines associations ne respectent toujours pas ce principe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de base de l'ASSÉ, en ne participent pas aux débats et aux réflexions féministes et que par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>leur absence de positions, elles empêchent l'avancement de positions féministes à l’ASSÉ;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Considérant que le congrès a décidé de suspendre le statut de membre de l’AECSL et du SECMV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avant même que la décentralisation des pouvoirs exécutifs n’ait été débattue; 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Considérant que le congrès a détourné le débat des lacunes dans les luttes féministes sous 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lastRenderedPageBreak/>
        <w:tab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prétexte d’une soi-disant unité et qu’il a évacué les critiques apportés par l’AECSL pour 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uniquement se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>positionner sur les moyens de pression effectués.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Considérant que l’ASSÉ a visiblement des principes pour la désobéissance civile et la diversité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>des tactiques uniquement sur papier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>;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>Considérant que « suspendre » une association étudiante est infantilisant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>;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Considérant que la proposition de suspension de l’AECSL et du SECMV n’a jamais été traitée en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assemblée générale dans les associations étudiantes membres, que cela laisse supposé un abus de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pouvoir important de la part de personnes déléguées ou d’exécutifs locaux et que ces pratiques ne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>correspondent pas à notre vision de la démocratie directe;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Considérant que de continuer à suspendre ses cotisations mettrait une charge de travail 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importante au comité externe de l’AECSL; que ce temps et cette énergie pourrait être 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consacrés à la création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de liens avec des collectifs ou d’autres associations partageant des 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revendications communes; qu’il est temps de passer à autre chose puisque cela fait plusieurs 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années que des militant-e-s tentent de mettre ces critiques en action, car décidément « changer 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>l’ASSÉ de l’intérieur » nous parait impossible;</w:t>
      </w:r>
      <w:r w:rsidRPr="00577E65">
        <w:rPr>
          <w:rStyle w:val="apple-converted-space"/>
          <w:rFonts w:ascii="Times New Roman" w:hAnsi="Times New Roman" w:cs="Times New Roman"/>
          <w:i/>
          <w:color w:val="141823"/>
          <w:shd w:val="clear" w:color="auto" w:fill="FFFFFF"/>
        </w:rPr>
        <w:t> 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 xml:space="preserve">Considérant que se désaffilier est un </w:t>
      </w:r>
      <w:proofErr w:type="spellStart"/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>statement</w:t>
      </w:r>
      <w:proofErr w:type="spellEnd"/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 politique montrant que nous n’acceptons pas 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>d’être passif-</w:t>
      </w:r>
      <w:proofErr w:type="spellStart"/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>ves</w:t>
      </w:r>
      <w:proofErr w:type="spellEnd"/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 face à cette situation;</w:t>
      </w:r>
      <w:r w:rsidRPr="00577E65">
        <w:rPr>
          <w:rFonts w:ascii="Times New Roman" w:hAnsi="Times New Roman" w:cs="Times New Roman"/>
          <w:i/>
          <w:color w:val="141823"/>
        </w:rPr>
        <w:br/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>Considérant que l’idée d’une espace de discussion étudian</w:t>
      </w:r>
      <w:r>
        <w:rPr>
          <w:rFonts w:ascii="Times New Roman" w:hAnsi="Times New Roman" w:cs="Times New Roman"/>
          <w:i/>
          <w:color w:val="141823"/>
          <w:shd w:val="clear" w:color="auto" w:fill="FFFFFF"/>
        </w:rPr>
        <w:t>te nationale demeure pertinente,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 xml:space="preserve"> mais </w:t>
      </w:r>
      <w:r w:rsidRPr="00577E65">
        <w:rPr>
          <w:rFonts w:ascii="Times New Roman" w:hAnsi="Times New Roman" w:cs="Times New Roman"/>
          <w:i/>
          <w:color w:val="141823"/>
          <w:shd w:val="clear" w:color="auto" w:fill="FFFFFF"/>
        </w:rPr>
        <w:tab/>
        <w:t>que l’ASSÉ n’a plus ces aspirations féministes, démocratiques et de combatives;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color w:val="141823"/>
          <w:u w:val="single"/>
          <w:shd w:val="clear" w:color="auto" w:fill="FFFFFF"/>
        </w:rPr>
      </w:pPr>
      <w:r w:rsidRPr="00577E65">
        <w:rPr>
          <w:rFonts w:ascii="Times New Roman" w:hAnsi="Times New Roman" w:cs="Times New Roman"/>
          <w:color w:val="141823"/>
        </w:rPr>
        <w:br/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 xml:space="preserve">Que l’AECSL se désaffilie entièrement de l’ASSÉ et qu’elle aille donc le statut d’association </w:t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>indépendante glorieuse;</w:t>
      </w:r>
      <w:r w:rsidRPr="00577E65">
        <w:rPr>
          <w:rFonts w:ascii="Times New Roman" w:hAnsi="Times New Roman" w:cs="Times New Roman"/>
          <w:color w:val="141823"/>
          <w:u w:val="single"/>
        </w:rPr>
        <w:br/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 xml:space="preserve">Que l’AECSL crée un fond des arrêté-e-s de manifestations ou actions politiques correspondant </w:t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 xml:space="preserve">avec les revendications de l’AECSL et que l’on invite la création d’un comité à l’automne 2016 </w:t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>se penchant sur la création d’une politique de gestion du fond des arrêté-e-s;</w:t>
      </w:r>
      <w:r w:rsidRPr="00577E65">
        <w:rPr>
          <w:rFonts w:ascii="Times New Roman" w:hAnsi="Times New Roman" w:cs="Times New Roman"/>
          <w:color w:val="141823"/>
          <w:u w:val="single"/>
        </w:rPr>
        <w:br/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 xml:space="preserve">Que l’AECSL réitère qu’elle se concentre principalement sur les luttes et la sensibilisation </w:t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>majeure à mener au local;</w:t>
      </w:r>
      <w:r w:rsidRPr="00577E65">
        <w:rPr>
          <w:rFonts w:ascii="Times New Roman" w:hAnsi="Times New Roman" w:cs="Times New Roman"/>
          <w:color w:val="141823"/>
          <w:u w:val="single"/>
        </w:rPr>
        <w:br/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>Que l’AECSL soit méfiante envers l’ASSÉ;</w:t>
      </w:r>
      <w:r w:rsidRPr="00577E65">
        <w:rPr>
          <w:rFonts w:ascii="Times New Roman" w:hAnsi="Times New Roman" w:cs="Times New Roman"/>
          <w:color w:val="141823"/>
          <w:u w:val="single"/>
        </w:rPr>
        <w:br/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>Que l’AECSL aide toutes désaffiliations de l’ASSÉ pour des raisons similaires;</w:t>
      </w:r>
      <w:r w:rsidRPr="00577E65">
        <w:rPr>
          <w:rFonts w:ascii="Times New Roman" w:hAnsi="Times New Roman" w:cs="Times New Roman"/>
          <w:color w:val="141823"/>
          <w:u w:val="single"/>
        </w:rPr>
        <w:br/>
      </w:r>
      <w:r w:rsidRPr="00577E65">
        <w:rPr>
          <w:rFonts w:ascii="Times New Roman" w:hAnsi="Times New Roman" w:cs="Times New Roman"/>
          <w:color w:val="141823"/>
          <w:shd w:val="clear" w:color="auto" w:fill="FFFFFF"/>
        </w:rPr>
        <w:tab/>
      </w:r>
      <w:r w:rsidRPr="00577E65">
        <w:rPr>
          <w:rFonts w:ascii="Times New Roman" w:hAnsi="Times New Roman" w:cs="Times New Roman"/>
          <w:color w:val="141823"/>
          <w:u w:val="single"/>
          <w:shd w:val="clear" w:color="auto" w:fill="FFFFFF"/>
        </w:rPr>
        <w:t>Que l’AECSL envoie une compilation de chansons de rupture sur ASSÉ – SUPPORT;</w:t>
      </w:r>
    </w:p>
    <w:p w:rsidR="00C62440" w:rsidRPr="00131243" w:rsidRDefault="00C62440" w:rsidP="00C62440">
      <w:pPr>
        <w:pStyle w:val="Sansinterligne"/>
        <w:rPr>
          <w:rFonts w:ascii="Times New Roman" w:eastAsia="Times New Roman" w:hAnsi="Times New Roman" w:cs="Times New Roman"/>
          <w:u w:val="single"/>
          <w:lang w:eastAsia="fr-CA"/>
        </w:rPr>
      </w:pP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eastAsia="Times New Roman" w:hAnsi="Times New Roman" w:cs="Times New Roman"/>
          <w:i/>
          <w:lang w:eastAsia="fr-CA"/>
        </w:rPr>
        <w:tab/>
        <w:t>Dûment proposée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eastAsia="Times New Roman" w:hAnsi="Times New Roman" w:cs="Times New Roman"/>
          <w:i/>
          <w:lang w:eastAsia="fr-CA"/>
        </w:rPr>
        <w:tab/>
        <w:t>Dûment appuyée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b/>
          <w:lang w:eastAsia="fr-CA"/>
        </w:rPr>
        <w:tab/>
        <w:t>Adoptée à majorité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</w:rPr>
      </w:pP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</w:rPr>
        <w:t>4.0 Varia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5.0 Levée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</w:rPr>
        <w:t xml:space="preserve">5.1 </w:t>
      </w:r>
      <w:r>
        <w:rPr>
          <w:rFonts w:ascii="Times New Roman" w:hAnsi="Times New Roman" w:cs="Times New Roman"/>
          <w:u w:val="single"/>
        </w:rPr>
        <w:t>Que l’Assemblée soit levée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lang w:eastAsia="fr-CA"/>
        </w:rPr>
        <w:t>Dûment proposée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i/>
          <w:lang w:eastAsia="fr-CA"/>
        </w:rPr>
      </w:pPr>
      <w:r>
        <w:rPr>
          <w:rFonts w:ascii="Times New Roman" w:eastAsia="Times New Roman" w:hAnsi="Times New Roman" w:cs="Times New Roman"/>
          <w:i/>
          <w:lang w:eastAsia="fr-CA"/>
        </w:rPr>
        <w:tab/>
      </w:r>
      <w:r>
        <w:rPr>
          <w:rFonts w:ascii="Times New Roman" w:eastAsia="Times New Roman" w:hAnsi="Times New Roman" w:cs="Times New Roman"/>
          <w:i/>
          <w:lang w:eastAsia="fr-CA"/>
        </w:rPr>
        <w:tab/>
        <w:t>Dûment appuyée</w:t>
      </w:r>
    </w:p>
    <w:p w:rsidR="00C62440" w:rsidRDefault="00C62440" w:rsidP="00C62440">
      <w:pPr>
        <w:spacing w:after="0" w:line="240" w:lineRule="auto"/>
        <w:rPr>
          <w:rFonts w:ascii="Times New Roman" w:eastAsia="Times New Roman" w:hAnsi="Times New Roman" w:cs="Times New Roman"/>
          <w:b/>
          <w:lang w:eastAsia="fr-CA"/>
        </w:rPr>
      </w:pPr>
      <w:r>
        <w:rPr>
          <w:rFonts w:ascii="Times New Roman" w:eastAsia="Times New Roman" w:hAnsi="Times New Roman" w:cs="Times New Roman"/>
          <w:b/>
          <w:lang w:eastAsia="fr-CA"/>
        </w:rPr>
        <w:tab/>
      </w:r>
      <w:r>
        <w:rPr>
          <w:rFonts w:ascii="Times New Roman" w:eastAsia="Times New Roman" w:hAnsi="Times New Roman" w:cs="Times New Roman"/>
          <w:b/>
          <w:lang w:eastAsia="fr-CA"/>
        </w:rPr>
        <w:tab/>
        <w:t>Adoptée à l’unanimité</w:t>
      </w:r>
    </w:p>
    <w:p w:rsidR="00C62440" w:rsidRDefault="00C62440" w:rsidP="00C62440">
      <w:pPr>
        <w:pStyle w:val="Sansinterligne"/>
        <w:rPr>
          <w:rFonts w:ascii="Times New Roman" w:hAnsi="Times New Roman" w:cs="Times New Roman"/>
          <w:i/>
        </w:rPr>
      </w:pPr>
    </w:p>
    <w:p w:rsidR="00C62440" w:rsidRPr="00B04AFA" w:rsidRDefault="00C62440" w:rsidP="00C62440">
      <w:pPr>
        <w:pStyle w:val="Sansinterligne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-Levée de l’Assemblée-</w:t>
      </w:r>
    </w:p>
    <w:p w:rsidR="007F5195" w:rsidRDefault="00685087"/>
    <w:sectPr w:rsidR="007F5195" w:rsidSect="004D4FCD">
      <w:type w:val="continuous"/>
      <w:pgSz w:w="12240" w:h="15840" w:code="1"/>
      <w:pgMar w:top="1440" w:right="1440" w:bottom="1440" w:left="1440" w:header="720" w:footer="86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0"/>
    <w:rsid w:val="000047AF"/>
    <w:rsid w:val="000E37E4"/>
    <w:rsid w:val="00102374"/>
    <w:rsid w:val="00103783"/>
    <w:rsid w:val="001A5A3E"/>
    <w:rsid w:val="001E64AF"/>
    <w:rsid w:val="0022076B"/>
    <w:rsid w:val="002647DD"/>
    <w:rsid w:val="002C43ED"/>
    <w:rsid w:val="002F752A"/>
    <w:rsid w:val="00312C13"/>
    <w:rsid w:val="003E46D7"/>
    <w:rsid w:val="00456B24"/>
    <w:rsid w:val="005C2CAE"/>
    <w:rsid w:val="005D5583"/>
    <w:rsid w:val="00685087"/>
    <w:rsid w:val="006942CE"/>
    <w:rsid w:val="006C6344"/>
    <w:rsid w:val="0078080E"/>
    <w:rsid w:val="007B58F3"/>
    <w:rsid w:val="00894B66"/>
    <w:rsid w:val="00905011"/>
    <w:rsid w:val="009170F7"/>
    <w:rsid w:val="009345AA"/>
    <w:rsid w:val="00950345"/>
    <w:rsid w:val="009739FF"/>
    <w:rsid w:val="009B3480"/>
    <w:rsid w:val="009E3F5B"/>
    <w:rsid w:val="009F67A2"/>
    <w:rsid w:val="00A20A14"/>
    <w:rsid w:val="00A76C73"/>
    <w:rsid w:val="00AC43C0"/>
    <w:rsid w:val="00B34D53"/>
    <w:rsid w:val="00B706A0"/>
    <w:rsid w:val="00C62440"/>
    <w:rsid w:val="00EE47EF"/>
    <w:rsid w:val="00F10D4F"/>
    <w:rsid w:val="00F5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823B-2922-4D60-A8C6-A6614745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2440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C62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siamexec</dc:creator>
  <cp:lastModifiedBy>Morin-Rochon Gabrielle</cp:lastModifiedBy>
  <cp:revision>2</cp:revision>
  <dcterms:created xsi:type="dcterms:W3CDTF">2016-05-13T16:33:00Z</dcterms:created>
  <dcterms:modified xsi:type="dcterms:W3CDTF">2016-05-13T16:33:00Z</dcterms:modified>
</cp:coreProperties>
</file>