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1C" w:rsidRDefault="00FF5ECF">
      <w:pPr>
        <w:spacing w:line="240" w:lineRule="auto"/>
        <w:rPr>
          <w:u w:val="single"/>
        </w:rPr>
      </w:pPr>
      <w:r>
        <w:rPr>
          <w:u w:val="single"/>
        </w:rPr>
        <w:t>Bilan pour le Congrès annuel du 20-21 avril 2013</w:t>
      </w:r>
    </w:p>
    <w:p w:rsidR="00ED551C" w:rsidRDefault="00FF5ECF">
      <w:pPr>
        <w:spacing w:line="240" w:lineRule="auto"/>
      </w:pPr>
      <w:r>
        <w:t>Étant la seule personne élue sur le comité actuellement, je tenais à souligner un certain malaise à parler au nom d’un comité entier. En ce</w:t>
      </w:r>
      <w:r>
        <w:t xml:space="preserve"> sens, je vous invite à consulter le bilan du congrès du 2-3 février dernier pour avoir un portrait plus global des activités du Comité aux luttes sociales cette année. </w:t>
      </w:r>
    </w:p>
    <w:p w:rsidR="00ED551C" w:rsidRDefault="00FF5ECF">
      <w:pPr>
        <w:spacing w:line="240" w:lineRule="auto"/>
      </w:pPr>
      <w:r>
        <w:t>Mon travail au Comité luttes sociales s’est surtout centré sur la représentation de l’</w:t>
      </w:r>
      <w:r>
        <w:t xml:space="preserve">ASSÉ à la </w:t>
      </w:r>
      <w:r>
        <w:rPr>
          <w:i/>
        </w:rPr>
        <w:t>Coalition opposée à la tarification et à la privatisation des services publics</w:t>
      </w:r>
      <w:r>
        <w:t xml:space="preserve"> depuis le début de 2013. Comme cette responsabilité incombait historiquement à l’exécutif de l’ASSÉ le début de la session a servi au transfert des différents dossiers</w:t>
      </w:r>
      <w:r>
        <w:t xml:space="preserve"> de la Coalition. Il faut savoir que l’ASSÉ fait aussi parti du comité action-suivi de la Coalition, qui joue en quelque sorte le rôle du conseil exécutif pour celle-ci. Ainsi, j’ai siégé au comité action-suivi et aux assemblées générales de la Coalition a</w:t>
      </w:r>
      <w:r>
        <w:t xml:space="preserve">fin d’assurer un transfert d’informations avec les groupes membres, notamment en lien avec la manifestation lors du Sommet. </w:t>
      </w:r>
    </w:p>
    <w:p w:rsidR="00ED551C" w:rsidRDefault="00FF5ECF">
      <w:pPr>
        <w:spacing w:line="240" w:lineRule="auto"/>
      </w:pPr>
      <w:r>
        <w:t xml:space="preserve">Par ailleurs, en septembre 2012, la </w:t>
      </w:r>
      <w:r>
        <w:rPr>
          <w:i/>
        </w:rPr>
        <w:t>Coalition opposée à la tarification et à la privatisation des services publics</w:t>
      </w:r>
      <w:r>
        <w:t xml:space="preserve"> a adopté un mand</w:t>
      </w:r>
      <w:r>
        <w:t xml:space="preserve">at d’organiser une journée de réflexion sur la grève sociale. J’ai participé à l’organisation de cette journée, qui aura lieu le 23 avril prochain. L’objectif de la journée est de faire un retour sur les évènements du printemps dernier, et de partager les </w:t>
      </w:r>
      <w:r>
        <w:t xml:space="preserve">réflexions de chaque groupe, dans le but d’envisager la suite des choses. Un bilan de cette journée sera présenté au Congrès par la suite. </w:t>
      </w:r>
    </w:p>
    <w:p w:rsidR="00ED551C" w:rsidRDefault="00FF5ECF">
      <w:pPr>
        <w:spacing w:line="240" w:lineRule="auto"/>
      </w:pPr>
      <w:r>
        <w:t>De plus, en plus des mandats habituels, une campagne contre la hausse de tarifs d’Hydro-Québec devrait être lancée d</w:t>
      </w:r>
      <w:r>
        <w:t xml:space="preserve">ans les prochaines semaines, et en ce sens, d’autres informations vous parviendront sous peu. </w:t>
      </w:r>
    </w:p>
    <w:p w:rsidR="00ED551C" w:rsidRDefault="00FF5ECF">
      <w:pPr>
        <w:spacing w:line="240" w:lineRule="auto"/>
      </w:pPr>
      <w:r>
        <w:t xml:space="preserve">Enfin, il est à savoir que présentement plusieurs autres dossiers d’actualité occupent le temps et l’énergie des membres du comité action/suivi à l’extérieur de </w:t>
      </w:r>
      <w:r>
        <w:t>la Coalition, ce qui crée un certain dispersement des efforts. Un groupe a d’ailleurs quitté le comité et d’autres offrent très peu de temps. Ceci étant dit, sans tomber dans un découragement de travailler avec/au sein de la Coalition, il apparait importan</w:t>
      </w:r>
      <w:r>
        <w:t>t d’in</w:t>
      </w:r>
      <w:bookmarkStart w:id="0" w:name="_GoBack"/>
      <w:bookmarkEnd w:id="0"/>
      <w:r>
        <w:t>former le Congrès et les membres de l’ASSÉ de cette réalité. En ce sens, il vrai que cette coalition a déjà été plus vivante, mais je crois qu’il demeure important que l’ASSÉ s’y implique activement. En vérité, l’assemblée générale de la Coalition ap</w:t>
      </w:r>
      <w:r>
        <w:t xml:space="preserve">parait bien motivée pour la campagne à venir contre les hausses des tarifs d’hydro-électricité et nous espérons que ce sera une campagne mobilisatrice et victorieuse ! </w:t>
      </w:r>
    </w:p>
    <w:p w:rsidR="00ED551C" w:rsidRDefault="00FF5ECF">
      <w:pPr>
        <w:spacing w:line="240" w:lineRule="auto"/>
      </w:pPr>
      <w:r>
        <w:t xml:space="preserve">Solidairement, </w:t>
      </w:r>
      <w:r>
        <w:br/>
      </w:r>
      <w:r>
        <w:br/>
      </w:r>
      <w:r>
        <w:t xml:space="preserve">Annabelle </w:t>
      </w:r>
      <w:proofErr w:type="spellStart"/>
      <w:r>
        <w:t>Berthiaume</w:t>
      </w:r>
      <w:proofErr w:type="spellEnd"/>
    </w:p>
    <w:p w:rsidR="00ED551C" w:rsidRDefault="00FF5ECF">
      <w:proofErr w:type="gramStart"/>
      <w:r>
        <w:t>pour</w:t>
      </w:r>
      <w:proofErr w:type="gramEnd"/>
      <w:r>
        <w:t xml:space="preserve"> le Comité luttes sociales</w:t>
      </w:r>
    </w:p>
    <w:sectPr w:rsidR="00ED551C" w:rsidSect="00ED551C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CF" w:rsidRDefault="00FF5ECF" w:rsidP="00ED551C">
      <w:pPr>
        <w:spacing w:after="0" w:line="240" w:lineRule="auto"/>
      </w:pPr>
      <w:r>
        <w:separator/>
      </w:r>
    </w:p>
  </w:endnote>
  <w:endnote w:type="continuationSeparator" w:id="0">
    <w:p w:rsidR="00FF5ECF" w:rsidRDefault="00FF5ECF" w:rsidP="00ED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CF" w:rsidRDefault="00FF5ECF" w:rsidP="00ED551C">
      <w:pPr>
        <w:spacing w:after="0" w:line="240" w:lineRule="auto"/>
      </w:pPr>
      <w:r w:rsidRPr="00ED551C">
        <w:rPr>
          <w:color w:val="000000"/>
        </w:rPr>
        <w:separator/>
      </w:r>
    </w:p>
  </w:footnote>
  <w:footnote w:type="continuationSeparator" w:id="0">
    <w:p w:rsidR="00FF5ECF" w:rsidRDefault="00FF5ECF" w:rsidP="00ED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51C"/>
    <w:rsid w:val="00ED551C"/>
    <w:rsid w:val="00F7509C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fr-CA" w:eastAsia="en-US" w:bidi="ar-SA"/>
      </w:rPr>
    </w:rPrDefault>
    <w:pPrDefault>
      <w:pPr>
        <w:autoSpaceDN w:val="0"/>
        <w:spacing w:after="200" w:line="360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51C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rsid w:val="00ED551C"/>
    <w:rPr>
      <w:sz w:val="18"/>
      <w:szCs w:val="18"/>
    </w:rPr>
  </w:style>
  <w:style w:type="paragraph" w:styleId="Commentaire">
    <w:name w:val="annotation text"/>
    <w:basedOn w:val="Normal"/>
    <w:rsid w:val="00ED551C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rsid w:val="00ED551C"/>
    <w:rPr>
      <w:szCs w:val="24"/>
    </w:rPr>
  </w:style>
  <w:style w:type="paragraph" w:styleId="Objetducommentaire">
    <w:name w:val="annotation subject"/>
    <w:basedOn w:val="Commentaire"/>
    <w:next w:val="Commentaire"/>
    <w:rsid w:val="00ED551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rsid w:val="00ED551C"/>
    <w:rPr>
      <w:b/>
      <w:bCs/>
      <w:sz w:val="20"/>
      <w:szCs w:val="20"/>
    </w:rPr>
  </w:style>
  <w:style w:type="paragraph" w:styleId="Textedebulles">
    <w:name w:val="Balloon Text"/>
    <w:basedOn w:val="Normal"/>
    <w:rsid w:val="00ED55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rsid w:val="00ED551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2310</Characters>
  <Application>Microsoft Office Word</Application>
  <DocSecurity>0</DocSecurity>
  <Lines>19</Lines>
  <Paragraphs>5</Paragraphs>
  <ScaleCrop>false</ScaleCrop>
  <Company>Universite du Quebec a Montreal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</dc:creator>
  <cp:lastModifiedBy>Bédard, Gilbert</cp:lastModifiedBy>
  <cp:revision>2</cp:revision>
  <dcterms:created xsi:type="dcterms:W3CDTF">2013-04-18T19:33:00Z</dcterms:created>
  <dcterms:modified xsi:type="dcterms:W3CDTF">2013-04-18T19:33:00Z</dcterms:modified>
</cp:coreProperties>
</file>