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E6" w:rsidRPr="001469DC" w:rsidRDefault="007F5E9A" w:rsidP="00D704E6">
      <w:pPr>
        <w:rPr>
          <w:b/>
          <w:sz w:val="32"/>
        </w:rPr>
      </w:pPr>
      <w:r>
        <w:rPr>
          <w:b/>
          <w:sz w:val="32"/>
        </w:rPr>
        <w:t>En</w:t>
      </w:r>
      <w:r w:rsidRPr="001469DC">
        <w:rPr>
          <w:b/>
          <w:sz w:val="32"/>
        </w:rPr>
        <w:t xml:space="preserve"> </w:t>
      </w:r>
      <w:r w:rsidR="00D704E6" w:rsidRPr="001469DC">
        <w:rPr>
          <w:b/>
          <w:sz w:val="32"/>
        </w:rPr>
        <w:t>route vers un Forum social</w:t>
      </w:r>
      <w:r w:rsidR="00B66ABE">
        <w:rPr>
          <w:b/>
          <w:sz w:val="32"/>
        </w:rPr>
        <w:t xml:space="preserve"> au Canada</w:t>
      </w:r>
      <w:r>
        <w:rPr>
          <w:b/>
          <w:sz w:val="32"/>
        </w:rPr>
        <w:t>!</w:t>
      </w:r>
    </w:p>
    <w:p w:rsidR="001469DC" w:rsidRDefault="001469DC" w:rsidP="00D704E6">
      <w:pPr>
        <w:rPr>
          <w:b/>
        </w:rPr>
      </w:pPr>
    </w:p>
    <w:p w:rsidR="00D704E6" w:rsidRPr="00E13CCA" w:rsidRDefault="00D704E6" w:rsidP="00D704E6">
      <w:pPr>
        <w:rPr>
          <w:b/>
        </w:rPr>
      </w:pPr>
    </w:p>
    <w:p w:rsidR="00233CB9" w:rsidRDefault="00D704E6" w:rsidP="00D704E6">
      <w:r>
        <w:t>Ce d</w:t>
      </w:r>
      <w:r w:rsidR="00E13CCA">
        <w:t xml:space="preserve">ocument se veut le bilan </w:t>
      </w:r>
      <w:r w:rsidR="006C42ED">
        <w:t xml:space="preserve">de </w:t>
      </w:r>
      <w:r w:rsidR="0094583B">
        <w:t>rencontre</w:t>
      </w:r>
      <w:r w:rsidR="00233CB9">
        <w:t>s</w:t>
      </w:r>
      <w:r w:rsidR="006C42ED">
        <w:t xml:space="preserve"> tenues à Montréal entre</w:t>
      </w:r>
      <w:r w:rsidR="0094583B">
        <w:t xml:space="preserve"> les 11 octobre et 14 novembre 2011</w:t>
      </w:r>
      <w:r w:rsidR="004579F5">
        <w:t xml:space="preserve">.  </w:t>
      </w:r>
      <w:r w:rsidR="00233CB9">
        <w:t xml:space="preserve">Au terme </w:t>
      </w:r>
      <w:r w:rsidR="006C42ED">
        <w:t xml:space="preserve">de ce processus, </w:t>
      </w:r>
      <w:r w:rsidR="004579F5">
        <w:t>les organisations signataires ont</w:t>
      </w:r>
      <w:r w:rsidR="006C42ED">
        <w:t xml:space="preserve"> convenu</w:t>
      </w:r>
      <w:r w:rsidR="00233CB9">
        <w:t xml:space="preserve"> de créer une première </w:t>
      </w:r>
      <w:r w:rsidR="00233CB9" w:rsidRPr="00233CB9">
        <w:rPr>
          <w:b/>
        </w:rPr>
        <w:t>Commission expansion avec les mandats suivants </w:t>
      </w:r>
      <w:r w:rsidR="00233CB9">
        <w:t>:</w:t>
      </w:r>
    </w:p>
    <w:p w:rsidR="00233CB9" w:rsidRDefault="00233CB9" w:rsidP="00233CB9">
      <w:pPr>
        <w:rPr>
          <w:b/>
        </w:rPr>
      </w:pPr>
    </w:p>
    <w:p w:rsidR="00233CB9" w:rsidRPr="008D759B" w:rsidRDefault="00233CB9" w:rsidP="00233CB9">
      <w:pPr>
        <w:pStyle w:val="ListParagraph"/>
        <w:numPr>
          <w:ilvl w:val="0"/>
          <w:numId w:val="5"/>
        </w:numPr>
      </w:pPr>
      <w:r>
        <w:t>Informer et m</w:t>
      </w:r>
      <w:r w:rsidRPr="008D759B">
        <w:t xml:space="preserve">obiliser largement les organisations progressistes dans chaque provinces et territoires </w:t>
      </w:r>
      <w:r>
        <w:t xml:space="preserve">en vue d’une première </w:t>
      </w:r>
      <w:r w:rsidRPr="00705437">
        <w:rPr>
          <w:b/>
        </w:rPr>
        <w:t>Assemblée générale de fondation d’un Forum social au Canada</w:t>
      </w:r>
      <w:r w:rsidRPr="008D759B">
        <w:t>;</w:t>
      </w:r>
    </w:p>
    <w:p w:rsidR="00233CB9" w:rsidRDefault="00705437" w:rsidP="00233CB9">
      <w:pPr>
        <w:pStyle w:val="ListParagraph"/>
        <w:numPr>
          <w:ilvl w:val="0"/>
          <w:numId w:val="5"/>
        </w:numPr>
      </w:pPr>
      <w:r>
        <w:t>D</w:t>
      </w:r>
      <w:r w:rsidR="00233CB9" w:rsidRPr="008D759B">
        <w:t>éfinir les conditions préalable</w:t>
      </w:r>
      <w:r w:rsidR="00233CB9">
        <w:t>s</w:t>
      </w:r>
      <w:r w:rsidR="00233CB9" w:rsidRPr="008D759B">
        <w:t xml:space="preserve"> à la tenue</w:t>
      </w:r>
      <w:r w:rsidR="00233CB9">
        <w:t xml:space="preserve"> </w:t>
      </w:r>
      <w:r w:rsidR="004579F5">
        <w:t>d’une A</w:t>
      </w:r>
      <w:r w:rsidR="00233CB9" w:rsidRPr="008D759B">
        <w:t>ssemblée de fondation du Forum</w:t>
      </w:r>
      <w:r w:rsidR="00233CB9">
        <w:t>;</w:t>
      </w:r>
    </w:p>
    <w:p w:rsidR="00233CB9" w:rsidRDefault="00233CB9" w:rsidP="00233CB9">
      <w:pPr>
        <w:pStyle w:val="ListParagraph"/>
        <w:numPr>
          <w:ilvl w:val="0"/>
          <w:numId w:val="5"/>
        </w:numPr>
      </w:pPr>
      <w:r>
        <w:t xml:space="preserve">Prendre contact, prioritairement, avec le plus grand nombre de groupes autochtones possible afin d’assurer la meilleure </w:t>
      </w:r>
      <w:r w:rsidR="004579F5">
        <w:t>participation</w:t>
      </w:r>
      <w:r>
        <w:t xml:space="preserve"> au sein du processus;</w:t>
      </w:r>
    </w:p>
    <w:p w:rsidR="00233CB9" w:rsidRDefault="00233CB9" w:rsidP="00233CB9"/>
    <w:p w:rsidR="00233CB9" w:rsidRPr="00705437" w:rsidRDefault="00233CB9" w:rsidP="00233CB9">
      <w:r>
        <w:t xml:space="preserve">Les personnes </w:t>
      </w:r>
      <w:r w:rsidRPr="00705437">
        <w:t xml:space="preserve">suivantes sont proposées comme </w:t>
      </w:r>
      <w:r w:rsidRPr="00705437">
        <w:rPr>
          <w:b/>
        </w:rPr>
        <w:t>contacts pour la Commission </w:t>
      </w:r>
      <w:r w:rsidRPr="00705437">
        <w:t>:</w:t>
      </w:r>
    </w:p>
    <w:p w:rsidR="00233CB9" w:rsidRPr="00705437" w:rsidRDefault="00233CB9" w:rsidP="00233CB9"/>
    <w:p w:rsidR="00233CB9" w:rsidRPr="00705437" w:rsidRDefault="00233CB9" w:rsidP="006C42ED">
      <w:pPr>
        <w:pStyle w:val="ListParagraph"/>
        <w:numPr>
          <w:ilvl w:val="0"/>
          <w:numId w:val="6"/>
        </w:numPr>
      </w:pPr>
      <w:r w:rsidRPr="00705437">
        <w:t xml:space="preserve">Michel Lambert, Alternatives, 514 982-6606 #2001, </w:t>
      </w:r>
      <w:hyperlink r:id="rId8" w:history="1">
        <w:r w:rsidR="006C42ED" w:rsidRPr="00B64698">
          <w:rPr>
            <w:rStyle w:val="Hyperlink"/>
          </w:rPr>
          <w:t>michel@alternatives.ca</w:t>
        </w:r>
      </w:hyperlink>
      <w:r w:rsidR="006C42ED">
        <w:t xml:space="preserve"> </w:t>
      </w:r>
    </w:p>
    <w:p w:rsidR="006C42ED" w:rsidRPr="006C42ED" w:rsidRDefault="00233CB9" w:rsidP="006C42ED">
      <w:pPr>
        <w:pStyle w:val="ListParagraph"/>
        <w:numPr>
          <w:ilvl w:val="0"/>
          <w:numId w:val="6"/>
        </w:numPr>
        <w:rPr>
          <w:color w:val="000000"/>
        </w:rPr>
      </w:pPr>
      <w:r w:rsidRPr="00705437">
        <w:t xml:space="preserve">Émilie </w:t>
      </w:r>
      <w:r w:rsidR="00705437" w:rsidRPr="00705437">
        <w:t xml:space="preserve">Grenier, </w:t>
      </w:r>
      <w:r w:rsidR="00705437" w:rsidRPr="006C42ED">
        <w:rPr>
          <w:color w:val="000000"/>
        </w:rPr>
        <w:t xml:space="preserve">femmes autochtones du Québec, </w:t>
      </w:r>
      <w:r w:rsidR="006C42ED" w:rsidRPr="006C42ED">
        <w:rPr>
          <w:color w:val="000000"/>
        </w:rPr>
        <w:t>(téléphone?)</w:t>
      </w:r>
      <w:r w:rsidR="00705437" w:rsidRPr="006C42ED">
        <w:rPr>
          <w:color w:val="000000"/>
        </w:rPr>
        <w:t>,</w:t>
      </w:r>
      <w:r w:rsidR="006C42ED" w:rsidRPr="006C42ED">
        <w:rPr>
          <w:color w:val="000000"/>
        </w:rPr>
        <w:t xml:space="preserve"> </w:t>
      </w:r>
      <w:hyperlink r:id="rId9" w:history="1">
        <w:r w:rsidR="006C42ED" w:rsidRPr="00B64698">
          <w:rPr>
            <w:rStyle w:val="Hyperlink"/>
          </w:rPr>
          <w:t>analyste@faq-qnw.org</w:t>
        </w:r>
      </w:hyperlink>
    </w:p>
    <w:p w:rsidR="006C42ED" w:rsidRPr="006C42ED" w:rsidRDefault="006C42ED" w:rsidP="006C42ED">
      <w:pPr>
        <w:pStyle w:val="ListParagraph"/>
        <w:numPr>
          <w:ilvl w:val="0"/>
          <w:numId w:val="6"/>
        </w:numPr>
        <w:rPr>
          <w:color w:val="000000"/>
        </w:rPr>
      </w:pPr>
      <w:r w:rsidRPr="006C42ED">
        <w:rPr>
          <w:color w:val="000000"/>
        </w:rPr>
        <w:t xml:space="preserve">Clayton </w:t>
      </w:r>
      <w:proofErr w:type="spellStart"/>
      <w:r w:rsidRPr="006C42ED">
        <w:rPr>
          <w:color w:val="000000"/>
        </w:rPr>
        <w:t>Thomas-Muller</w:t>
      </w:r>
      <w:proofErr w:type="spellEnd"/>
      <w:r w:rsidRPr="006C42ED">
        <w:rPr>
          <w:color w:val="000000"/>
        </w:rPr>
        <w:t xml:space="preserve">, </w:t>
      </w:r>
      <w:proofErr w:type="spellStart"/>
      <w:r w:rsidRPr="006C42ED">
        <w:rPr>
          <w:color w:val="000000"/>
        </w:rPr>
        <w:t>Indigenous</w:t>
      </w:r>
      <w:proofErr w:type="spellEnd"/>
      <w:r w:rsidRPr="006C42ED">
        <w:rPr>
          <w:color w:val="000000"/>
        </w:rPr>
        <w:t xml:space="preserve"> </w:t>
      </w:r>
      <w:proofErr w:type="spellStart"/>
      <w:r w:rsidRPr="006C42ED">
        <w:rPr>
          <w:color w:val="000000"/>
        </w:rPr>
        <w:t>Environmental</w:t>
      </w:r>
      <w:proofErr w:type="spellEnd"/>
      <w:r w:rsidRPr="006C42ED">
        <w:rPr>
          <w:color w:val="000000"/>
        </w:rPr>
        <w:t xml:space="preserve"> Network, Tel: 613 237 1717 #106, </w:t>
      </w:r>
      <w:hyperlink r:id="rId10" w:history="1">
        <w:r w:rsidRPr="00B64698">
          <w:rPr>
            <w:rStyle w:val="Hyperlink"/>
          </w:rPr>
          <w:t>ienoil@igc.org</w:t>
        </w:r>
      </w:hyperlink>
      <w:r>
        <w:rPr>
          <w:color w:val="000000"/>
        </w:rPr>
        <w:t xml:space="preserve"> </w:t>
      </w:r>
    </w:p>
    <w:p w:rsidR="00233CB9" w:rsidRPr="00705437" w:rsidRDefault="00233CB9" w:rsidP="006C42ED">
      <w:pPr>
        <w:pStyle w:val="ListParagraph"/>
        <w:numPr>
          <w:ilvl w:val="0"/>
          <w:numId w:val="6"/>
        </w:numPr>
      </w:pPr>
      <w:r w:rsidRPr="00705437">
        <w:t xml:space="preserve">Brent Patterson, Council of </w:t>
      </w:r>
      <w:proofErr w:type="spellStart"/>
      <w:r w:rsidRPr="00705437">
        <w:t>Canadians</w:t>
      </w:r>
      <w:proofErr w:type="spellEnd"/>
      <w:r w:rsidRPr="00705437">
        <w:t xml:space="preserve">, (613) 233-2773, </w:t>
      </w:r>
      <w:hyperlink r:id="rId11" w:history="1">
        <w:r w:rsidR="006C42ED" w:rsidRPr="00B64698">
          <w:rPr>
            <w:rStyle w:val="Hyperlink"/>
          </w:rPr>
          <w:t>bpatterson@canadians.org</w:t>
        </w:r>
      </w:hyperlink>
      <w:r w:rsidR="006C42ED">
        <w:t xml:space="preserve"> </w:t>
      </w:r>
    </w:p>
    <w:p w:rsidR="00C906CF" w:rsidRPr="00705437" w:rsidRDefault="00C906CF" w:rsidP="00D704E6"/>
    <w:p w:rsidR="007F1136" w:rsidRPr="00705437" w:rsidRDefault="007F1136" w:rsidP="00D704E6"/>
    <w:p w:rsidR="007F1136" w:rsidRPr="00071881" w:rsidRDefault="004D4D51" w:rsidP="00D704E6">
      <w:pPr>
        <w:rPr>
          <w:b/>
        </w:rPr>
      </w:pPr>
      <w:r w:rsidRPr="004D4D51">
        <w:rPr>
          <w:b/>
        </w:rPr>
        <w:t>Qu’est-ce qu’un Forum social?</w:t>
      </w:r>
    </w:p>
    <w:p w:rsidR="007F1136" w:rsidRDefault="007F1136" w:rsidP="00D704E6"/>
    <w:p w:rsidR="000404D0" w:rsidRDefault="007F1136" w:rsidP="00D704E6">
      <w:r>
        <w:t xml:space="preserve">Les forums sociaux </w:t>
      </w:r>
      <w:r w:rsidR="00E422CD">
        <w:t>sont des</w:t>
      </w:r>
      <w:r>
        <w:t xml:space="preserve"> espace</w:t>
      </w:r>
      <w:r w:rsidR="00E422CD">
        <w:t>s</w:t>
      </w:r>
      <w:r>
        <w:t xml:space="preserve"> permettant le débat et la discussion sur des </w:t>
      </w:r>
      <w:r w:rsidR="00E422CD">
        <w:t>problématiques, des pistes d’action et des propositions</w:t>
      </w:r>
      <w:r>
        <w:t xml:space="preserve"> identifié</w:t>
      </w:r>
      <w:r w:rsidR="00E422CD">
        <w:t>e</w:t>
      </w:r>
      <w:r>
        <w:t>s par les personnes qui y participent</w:t>
      </w:r>
      <w:r w:rsidR="00E422CD">
        <w:t>.</w:t>
      </w:r>
      <w:r w:rsidR="00071881">
        <w:t xml:space="preserve"> Ils favorisent ainsi l’éducation </w:t>
      </w:r>
      <w:r w:rsidR="004F61F2">
        <w:t xml:space="preserve">et le débat </w:t>
      </w:r>
      <w:r w:rsidR="00071881">
        <w:t>politique, la création de solidarités et de convergences entre les luttes.</w:t>
      </w:r>
      <w:r w:rsidR="00E422CD">
        <w:t xml:space="preserve"> Les forums sociaux sont animés par les valeurs de justice sociale</w:t>
      </w:r>
      <w:r w:rsidR="00071881">
        <w:t>, de démocratie participative, d’horizontalité, d’inclusion. Ils s’adressent aux « instances et mouvements de la société civile qui s’opposent au néolibéralisme et à la domination du monde par le capital et toute forme d’impérialisme, et qui s’emploient à bâtir une société planétaire axée sur l’être humain ».</w:t>
      </w:r>
      <w:r w:rsidR="00E422CD">
        <w:t xml:space="preserve"> </w:t>
      </w:r>
      <w:r w:rsidR="000404D0">
        <w:t>Le mouvement qui porte les forums sociaux</w:t>
      </w:r>
      <w:r w:rsidR="00E422CD">
        <w:t xml:space="preserve"> </w:t>
      </w:r>
      <w:r w:rsidR="000404D0">
        <w:t xml:space="preserve">s’oppose à l’idée d’un discours unique, ainsi les forums sociaux ne visent pas à fédérer et coordonner les luttes au néolibéralisme en tant que forum social. </w:t>
      </w:r>
    </w:p>
    <w:p w:rsidR="000404D0" w:rsidRDefault="000404D0" w:rsidP="00D704E6"/>
    <w:p w:rsidR="00AB2881" w:rsidRDefault="000404D0" w:rsidP="00D704E6">
      <w:r>
        <w:t xml:space="preserve">Cela dit, diverses activités organisées dans le cadre des forums sociaux permettent aux personnes qui y participent d’aller plus loin. Par exemple, des groupes organisent des  Assemblées de mouvements sociaux, où il leur est possible de s’entendre avec les autres participants à l’assemblée sur une déclaration, un programme d’action, la création d’une nouvelle alliance, etc. </w:t>
      </w:r>
    </w:p>
    <w:p w:rsidR="00AB2881" w:rsidRDefault="00AB2881" w:rsidP="00D704E6"/>
    <w:p w:rsidR="000404D0" w:rsidRDefault="000404D0" w:rsidP="00D704E6">
      <w:r>
        <w:t xml:space="preserve">Les assemblées de convergence permettent quant à elle de rassembler les participants, sur la base de thématiques (par exemple </w:t>
      </w:r>
      <w:r w:rsidR="00AB2881">
        <w:t>lutte aux changements climatiques, défense des droits humains, etc.), afin de réunir</w:t>
      </w:r>
      <w:r>
        <w:t xml:space="preserve">  les idées, analyses et propositions phares  </w:t>
      </w:r>
      <w:r w:rsidR="00AB2881">
        <w:t>dans l’objectif de créer des convergences entre l’action des divers participants. Parfois, il s’agit d’assemblées de convergence sur des campagnes précises.</w:t>
      </w:r>
    </w:p>
    <w:p w:rsidR="006D1098" w:rsidRDefault="006D1098" w:rsidP="00D704E6"/>
    <w:p w:rsidR="004F61F2" w:rsidRDefault="006D1098" w:rsidP="00D704E6">
      <w:r>
        <w:t>Les forums sociaux peuvent s’organiser à plusieurs échelles, du local au global. Il y a aussi des forums thématiques, par exemple, sur l’éducation, sur la Palestine, etc. Mais pour s’identifier au mouvement mondial, ils doivent s’organiser dans le respect des valeurs et de la charte du FSM. Cela implique que le processus soit ouvert, transparent, démocratique et horizontal</w:t>
      </w:r>
      <w:r w:rsidR="00A0483D">
        <w:t>, consensuel, bref que l’on cherche à éliminer toute relation de pouvoir au sein du processus organisationnel</w:t>
      </w:r>
      <w:r>
        <w:t xml:space="preserve">. </w:t>
      </w:r>
    </w:p>
    <w:p w:rsidR="004F61F2" w:rsidRDefault="004F61F2" w:rsidP="00D704E6"/>
    <w:p w:rsidR="000404D0" w:rsidRDefault="0047182E" w:rsidP="00D704E6">
      <w:r>
        <w:t>De plus, afin de faciliter l’expression de la « base »</w:t>
      </w:r>
      <w:r w:rsidR="005F7A01">
        <w:t>,</w:t>
      </w:r>
      <w:r>
        <w:t xml:space="preserve"> l’un des principes fort de l’organisation des forums est l’</w:t>
      </w:r>
      <w:proofErr w:type="spellStart"/>
      <w:r>
        <w:t>auto-programmation</w:t>
      </w:r>
      <w:proofErr w:type="spellEnd"/>
      <w:r>
        <w:t xml:space="preserve"> des activités. Concrètement, cela signifie que les personnes impliquées dans </w:t>
      </w:r>
      <w:r w:rsidR="004F61F2">
        <w:t>l’organisation doivent faciliter la tenue des activités, en proposant des axes thématiques pour organiser la programmation, en prévoyant suffisamment de locaux, en produisant un programme pour l’événement, etc., mais ce sont les participants eux-mêmes qui construisent le contenu, en proposant des ateliers, dont ils prendront en charge l’animation.</w:t>
      </w:r>
    </w:p>
    <w:p w:rsidR="006D1098" w:rsidRDefault="006D1098" w:rsidP="00D704E6"/>
    <w:p w:rsidR="007F1136" w:rsidRDefault="006D1098" w:rsidP="00D704E6">
      <w:r>
        <w:t xml:space="preserve">Il est toujours possible d’innover dans le cadre d’un forum social pour tenter de rencontrer au maximum les objectifs poursuivis par les militantes et militants qui s’engagent dans le processus organisationnel. Néanmoins, il faut </w:t>
      </w:r>
      <w:r w:rsidR="0047182E">
        <w:t xml:space="preserve">cependant respecter </w:t>
      </w:r>
      <w:r w:rsidR="004F61F2">
        <w:t>la Charte des principes du FSM.</w:t>
      </w:r>
      <w:r>
        <w:t xml:space="preserve"> </w:t>
      </w:r>
    </w:p>
    <w:p w:rsidR="00FC0435" w:rsidRDefault="00FC0435" w:rsidP="00D704E6"/>
    <w:p w:rsidR="00AA238F" w:rsidRDefault="004F61F2" w:rsidP="00D704E6">
      <w:pPr>
        <w:rPr>
          <w:b/>
        </w:rPr>
      </w:pPr>
      <w:r>
        <w:rPr>
          <w:b/>
        </w:rPr>
        <w:t>Un Forum social au Canada</w:t>
      </w:r>
      <w:r w:rsidR="006C42ED">
        <w:rPr>
          <w:b/>
        </w:rPr>
        <w:t> :</w:t>
      </w:r>
    </w:p>
    <w:p w:rsidR="00FC0435" w:rsidRPr="00264E26" w:rsidRDefault="00FC0435" w:rsidP="00D704E6">
      <w:pPr>
        <w:rPr>
          <w:b/>
        </w:rPr>
      </w:pPr>
    </w:p>
    <w:p w:rsidR="00FC0435" w:rsidRDefault="007F5E9A" w:rsidP="00D704E6">
      <w:r>
        <w:t>L’organisation d’u</w:t>
      </w:r>
      <w:r w:rsidR="00FC0435">
        <w:t xml:space="preserve">n Forum social regroupant les forces progressistes du Québec, du Canada et des </w:t>
      </w:r>
      <w:r w:rsidR="003057D7">
        <w:t xml:space="preserve">peuples </w:t>
      </w:r>
      <w:r>
        <w:t>autochtones</w:t>
      </w:r>
      <w:r w:rsidR="00FC0435">
        <w:t xml:space="preserve"> est un processus de longue haleine qui nécessite</w:t>
      </w:r>
      <w:r w:rsidR="00D22860">
        <w:t xml:space="preserve">ra au moins deux années.  </w:t>
      </w:r>
      <w:r w:rsidR="00AA0122">
        <w:t>Il faut envisager ce</w:t>
      </w:r>
      <w:r w:rsidR="00E13CCA">
        <w:t xml:space="preserve"> processus</w:t>
      </w:r>
      <w:r w:rsidR="00264E26">
        <w:t xml:space="preserve"> </w:t>
      </w:r>
      <w:r w:rsidR="00AA0122">
        <w:t xml:space="preserve">comme une </w:t>
      </w:r>
      <w:r w:rsidR="00264E26">
        <w:t>partie intégrante du Forum</w:t>
      </w:r>
      <w:r w:rsidR="00AA0122">
        <w:t xml:space="preserve">, particulièrement dans ce cas précis où les discussions à ce jour ont déjà permis de souligner le défi et l’importance de favoriser les convergences entre ces trois grandes </w:t>
      </w:r>
      <w:r w:rsidR="005F7A01">
        <w:t>communautés</w:t>
      </w:r>
      <w:r w:rsidR="00AA0122">
        <w:t>.</w:t>
      </w:r>
      <w:r w:rsidR="00264E26">
        <w:t xml:space="preserve"> </w:t>
      </w:r>
    </w:p>
    <w:p w:rsidR="00C906CF" w:rsidRDefault="00C906CF" w:rsidP="00C906CF"/>
    <w:p w:rsidR="00C906CF" w:rsidRDefault="00C906CF" w:rsidP="00C906CF">
      <w:r>
        <w:t>Il existe une volonté fondamentale d’encourager la meilleure participation des groupes et réseaux autochtones au sein du processus, et ce à toutes les étapes menant au Forum.</w:t>
      </w:r>
      <w:r w:rsidR="005F7A01">
        <w:t xml:space="preserve"> </w:t>
      </w:r>
      <w:proofErr w:type="spellStart"/>
      <w:r w:rsidR="005F7A01">
        <w:t>Ce</w:t>
      </w:r>
      <w:r w:rsidR="00855477">
        <w:t>là</w:t>
      </w:r>
      <w:proofErr w:type="spellEnd"/>
      <w:r w:rsidR="005F7A01">
        <w:t xml:space="preserve"> impliquera peut-être de revisiter certains concepts (par exemple, le terme mouvement social peut aussi être porteur d’une connotation négative), sans nécessairement en altérer le sens, mais simplement pour favoriser la plus grande inclusion possible.</w:t>
      </w:r>
    </w:p>
    <w:p w:rsidR="00FC0435" w:rsidRDefault="00FC0435" w:rsidP="00D704E6"/>
    <w:p w:rsidR="00AA238F" w:rsidRDefault="00264E26" w:rsidP="00D704E6">
      <w:pPr>
        <w:rPr>
          <w:b/>
        </w:rPr>
      </w:pPr>
      <w:r>
        <w:rPr>
          <w:b/>
        </w:rPr>
        <w:t>Les objectifs du Forum :</w:t>
      </w:r>
    </w:p>
    <w:p w:rsidR="00D704E6" w:rsidRPr="00264E26" w:rsidRDefault="00D704E6" w:rsidP="00D704E6">
      <w:pPr>
        <w:rPr>
          <w:b/>
        </w:rPr>
      </w:pPr>
    </w:p>
    <w:p w:rsidR="00D22860" w:rsidRDefault="00264E26" w:rsidP="00D22860">
      <w:pPr>
        <w:pStyle w:val="ListParagraph"/>
        <w:numPr>
          <w:ilvl w:val="0"/>
          <w:numId w:val="1"/>
        </w:numPr>
      </w:pPr>
      <w:r>
        <w:t>Désenclaver, rapprocher, regrouper, allier les groupes et individus progressistes de</w:t>
      </w:r>
      <w:r w:rsidR="00D22860">
        <w:t>s trois communautés concernées;</w:t>
      </w:r>
    </w:p>
    <w:p w:rsidR="00DF694E" w:rsidRDefault="00DF694E" w:rsidP="00D22860">
      <w:pPr>
        <w:pStyle w:val="ListParagraph"/>
        <w:numPr>
          <w:ilvl w:val="0"/>
          <w:numId w:val="1"/>
        </w:numPr>
      </w:pPr>
      <w:r>
        <w:t xml:space="preserve">Encourager </w:t>
      </w:r>
      <w:r w:rsidR="00D22860">
        <w:t xml:space="preserve">la convergence des </w:t>
      </w:r>
      <w:r w:rsidR="00021B08">
        <w:t>luttes</w:t>
      </w:r>
      <w:r w:rsidR="00D22860">
        <w:t xml:space="preserve"> dans une alliance stratégique large contre les politiques </w:t>
      </w:r>
      <w:r w:rsidR="00021B08">
        <w:t>néolibérales et néoconservatrices</w:t>
      </w:r>
      <w:r w:rsidR="008B54D4">
        <w:t xml:space="preserve"> </w:t>
      </w:r>
      <w:r w:rsidR="00D22860">
        <w:t>au Canada;</w:t>
      </w:r>
    </w:p>
    <w:p w:rsidR="00B66ABE" w:rsidRDefault="00B66ABE" w:rsidP="00D22860">
      <w:pPr>
        <w:pStyle w:val="ListParagraph"/>
        <w:numPr>
          <w:ilvl w:val="0"/>
          <w:numId w:val="1"/>
        </w:numPr>
      </w:pPr>
      <w:r>
        <w:t>Favoriser le débat citoyen, l’éducation politique et l’expression du plus grand nombre.</w:t>
      </w:r>
    </w:p>
    <w:p w:rsidR="00D704E6" w:rsidRPr="00BA36A9" w:rsidRDefault="00D704E6" w:rsidP="00D704E6">
      <w:pPr>
        <w:rPr>
          <w:b/>
        </w:rPr>
      </w:pPr>
    </w:p>
    <w:p w:rsidR="00AA238F" w:rsidRDefault="00D22860" w:rsidP="00BA36A9">
      <w:pPr>
        <w:rPr>
          <w:b/>
        </w:rPr>
      </w:pPr>
      <w:r w:rsidRPr="00BA36A9">
        <w:rPr>
          <w:b/>
        </w:rPr>
        <w:t xml:space="preserve">Plusieurs questions </w:t>
      </w:r>
      <w:r w:rsidR="00021B08">
        <w:rPr>
          <w:b/>
        </w:rPr>
        <w:t>devront  être soumises</w:t>
      </w:r>
      <w:r w:rsidRPr="00BA36A9">
        <w:rPr>
          <w:b/>
        </w:rPr>
        <w:t xml:space="preserve"> </w:t>
      </w:r>
      <w:r w:rsidR="00021B08">
        <w:rPr>
          <w:b/>
        </w:rPr>
        <w:t xml:space="preserve">à </w:t>
      </w:r>
      <w:r w:rsidRPr="00BA36A9">
        <w:rPr>
          <w:b/>
        </w:rPr>
        <w:t>u</w:t>
      </w:r>
      <w:r w:rsidR="00021B08">
        <w:rPr>
          <w:b/>
        </w:rPr>
        <w:t>n</w:t>
      </w:r>
      <w:r w:rsidRPr="00BA36A9">
        <w:rPr>
          <w:b/>
        </w:rPr>
        <w:t xml:space="preserve"> débat plus large dont notamment :</w:t>
      </w:r>
    </w:p>
    <w:p w:rsidR="00D22860" w:rsidRPr="001469DC" w:rsidRDefault="00D22860" w:rsidP="00BA36A9">
      <w:pPr>
        <w:rPr>
          <w:b/>
        </w:rPr>
      </w:pPr>
    </w:p>
    <w:p w:rsidR="00BA36A9" w:rsidRDefault="00D22860" w:rsidP="00BA36A9">
      <w:pPr>
        <w:pStyle w:val="ListParagraph"/>
        <w:numPr>
          <w:ilvl w:val="0"/>
          <w:numId w:val="3"/>
        </w:numPr>
      </w:pPr>
      <w:r>
        <w:t>Le fonctionnement du processus lui-même et l</w:t>
      </w:r>
      <w:r w:rsidR="008514D8">
        <w:t xml:space="preserve">es modes de participation </w:t>
      </w:r>
      <w:r w:rsidR="00BA36A9">
        <w:t xml:space="preserve">considérant la taille du </w:t>
      </w:r>
      <w:r w:rsidR="00D02C38">
        <w:t xml:space="preserve">Canada </w:t>
      </w:r>
      <w:r w:rsidR="00BA36A9">
        <w:t>;</w:t>
      </w:r>
    </w:p>
    <w:p w:rsidR="00021B08" w:rsidRDefault="001469DC" w:rsidP="00BA36A9">
      <w:pPr>
        <w:pStyle w:val="ListParagraph"/>
        <w:numPr>
          <w:ilvl w:val="0"/>
          <w:numId w:val="3"/>
        </w:numPr>
      </w:pPr>
      <w:r>
        <w:t>Le lieu</w:t>
      </w:r>
      <w:r w:rsidR="00021B08">
        <w:t xml:space="preserve"> et la date;</w:t>
      </w:r>
    </w:p>
    <w:p w:rsidR="00BA36A9" w:rsidRDefault="00021B08" w:rsidP="00BA36A9">
      <w:pPr>
        <w:pStyle w:val="ListParagraph"/>
        <w:numPr>
          <w:ilvl w:val="0"/>
          <w:numId w:val="3"/>
        </w:numPr>
      </w:pPr>
      <w:r>
        <w:t>L</w:t>
      </w:r>
      <w:r w:rsidR="001469DC">
        <w:t>a structure</w:t>
      </w:r>
      <w:r w:rsidR="00BA36A9">
        <w:t xml:space="preserve"> du Forum</w:t>
      </w:r>
      <w:r>
        <w:t xml:space="preserve"> (thématique ?)</w:t>
      </w:r>
      <w:r w:rsidR="00BA36A9">
        <w:t xml:space="preserve"> ;</w:t>
      </w:r>
    </w:p>
    <w:p w:rsidR="00BA36A9" w:rsidRDefault="00BA36A9" w:rsidP="00BA36A9">
      <w:pPr>
        <w:pStyle w:val="ListParagraph"/>
        <w:numPr>
          <w:ilvl w:val="0"/>
          <w:numId w:val="3"/>
        </w:numPr>
      </w:pPr>
      <w:r>
        <w:t xml:space="preserve">Les thèmes </w:t>
      </w:r>
      <w:r w:rsidR="008514D8">
        <w:t xml:space="preserve">et axes </w:t>
      </w:r>
      <w:r>
        <w:t>centraux</w:t>
      </w:r>
      <w:r w:rsidR="00D02C38">
        <w:t xml:space="preserve"> </w:t>
      </w:r>
      <w:r>
        <w:t>;</w:t>
      </w:r>
    </w:p>
    <w:p w:rsidR="00BA36A9" w:rsidRDefault="00BA36A9" w:rsidP="00BA36A9">
      <w:pPr>
        <w:pStyle w:val="ListParagraph"/>
        <w:numPr>
          <w:ilvl w:val="0"/>
          <w:numId w:val="3"/>
        </w:numPr>
      </w:pPr>
      <w:r>
        <w:t>Le nom du Forum</w:t>
      </w:r>
      <w:r w:rsidR="00D02C38">
        <w:t xml:space="preserve"> </w:t>
      </w:r>
      <w:r>
        <w:t>;</w:t>
      </w:r>
    </w:p>
    <w:p w:rsidR="00D02C38" w:rsidRDefault="00BA36A9" w:rsidP="00BA36A9">
      <w:pPr>
        <w:pStyle w:val="ListParagraph"/>
        <w:numPr>
          <w:ilvl w:val="0"/>
          <w:numId w:val="3"/>
        </w:numPr>
      </w:pPr>
      <w:r>
        <w:t>Le</w:t>
      </w:r>
      <w:r w:rsidR="001469DC">
        <w:t xml:space="preserve"> nombre de </w:t>
      </w:r>
      <w:proofErr w:type="spellStart"/>
      <w:r w:rsidR="001469DC">
        <w:t>participant-es</w:t>
      </w:r>
      <w:proofErr w:type="spellEnd"/>
      <w:r w:rsidR="001469DC">
        <w:t xml:space="preserve"> </w:t>
      </w:r>
      <w:proofErr w:type="spellStart"/>
      <w:r w:rsidR="001469DC">
        <w:t>attendu</w:t>
      </w:r>
      <w:r w:rsidR="00A60317">
        <w:t>-e</w:t>
      </w:r>
      <w:r w:rsidR="001469DC">
        <w:t>s</w:t>
      </w:r>
      <w:proofErr w:type="spellEnd"/>
      <w:r w:rsidR="00D02C38">
        <w:t xml:space="preserve"> </w:t>
      </w:r>
      <w:r>
        <w:t>;</w:t>
      </w:r>
      <w:r w:rsidR="00D02C38">
        <w:t xml:space="preserve"> </w:t>
      </w:r>
    </w:p>
    <w:p w:rsidR="00D22860" w:rsidRDefault="00D02C38" w:rsidP="00BA36A9">
      <w:pPr>
        <w:pStyle w:val="ListParagraph"/>
        <w:numPr>
          <w:ilvl w:val="0"/>
          <w:numId w:val="3"/>
        </w:numPr>
      </w:pPr>
      <w:r>
        <w:t>La logistique et le financement ;</w:t>
      </w:r>
    </w:p>
    <w:p w:rsidR="00A60317" w:rsidRDefault="00693A99" w:rsidP="00BA36A9">
      <w:pPr>
        <w:pStyle w:val="ListParagraph"/>
        <w:numPr>
          <w:ilvl w:val="0"/>
          <w:numId w:val="3"/>
        </w:numPr>
      </w:pPr>
      <w:r>
        <w:t>L’A</w:t>
      </w:r>
      <w:r w:rsidR="00A60317">
        <w:t>ssemblée des mouvements sociaux;</w:t>
      </w:r>
      <w:r>
        <w:t xml:space="preserve"> </w:t>
      </w:r>
    </w:p>
    <w:p w:rsidR="00693A99" w:rsidRDefault="00A60317" w:rsidP="00BA36A9">
      <w:pPr>
        <w:pStyle w:val="ListParagraph"/>
        <w:numPr>
          <w:ilvl w:val="0"/>
          <w:numId w:val="3"/>
        </w:numPr>
      </w:pPr>
      <w:r>
        <w:t>Comment promouvoir la participation des groupes autochtones.</w:t>
      </w:r>
    </w:p>
    <w:p w:rsidR="001469DC" w:rsidRDefault="001469DC"/>
    <w:p w:rsidR="001469DC" w:rsidRPr="001469DC" w:rsidRDefault="001469DC" w:rsidP="001469DC">
      <w:pPr>
        <w:rPr>
          <w:b/>
        </w:rPr>
      </w:pPr>
      <w:r w:rsidRPr="001469DC">
        <w:rPr>
          <w:b/>
        </w:rPr>
        <w:t>Assemblée des Mouvements sociaux :</w:t>
      </w:r>
    </w:p>
    <w:p w:rsidR="001469DC" w:rsidRDefault="001469DC" w:rsidP="001469DC">
      <w:pPr>
        <w:rPr>
          <w:b/>
          <w:i/>
        </w:rPr>
      </w:pPr>
    </w:p>
    <w:p w:rsidR="001469DC" w:rsidRDefault="001469DC" w:rsidP="001469DC">
      <w:pPr>
        <w:rPr>
          <w:i/>
        </w:rPr>
      </w:pPr>
      <w:r w:rsidRPr="001469DC">
        <w:t xml:space="preserve">Le Forum </w:t>
      </w:r>
      <w:r w:rsidR="00021B08">
        <w:t xml:space="preserve">pourra </w:t>
      </w:r>
      <w:r w:rsidRPr="001469DC">
        <w:t xml:space="preserve">encourager l’organisation, en parallèle, d’une </w:t>
      </w:r>
      <w:r w:rsidRPr="001469DC">
        <w:rPr>
          <w:i/>
        </w:rPr>
        <w:t>Assemblée des Mouvements sociaux</w:t>
      </w:r>
      <w:r>
        <w:rPr>
          <w:i/>
        </w:rPr>
        <w:t xml:space="preserve">, </w:t>
      </w:r>
      <w:r w:rsidRPr="001469DC">
        <w:t xml:space="preserve">qui est un élément de </w:t>
      </w:r>
      <w:r>
        <w:t>mieux en mieux</w:t>
      </w:r>
      <w:r w:rsidR="00D02C38">
        <w:t xml:space="preserve"> intégré</w:t>
      </w:r>
      <w:r w:rsidRPr="001469DC">
        <w:t xml:space="preserve"> aux forums.</w:t>
      </w:r>
    </w:p>
    <w:p w:rsidR="001469DC" w:rsidRDefault="001469DC" w:rsidP="001469DC"/>
    <w:p w:rsidR="001469DC" w:rsidRPr="00D22860" w:rsidRDefault="00021B08" w:rsidP="001469DC">
      <w:r>
        <w:t xml:space="preserve">Afin de répondre </w:t>
      </w:r>
      <w:r w:rsidR="000F70A2">
        <w:t>à l’urgence et à la gravité du contexte actuel au Canada, l</w:t>
      </w:r>
      <w:r w:rsidR="001469DC">
        <w:t>es m</w:t>
      </w:r>
      <w:r w:rsidR="001469DC" w:rsidRPr="00D22860">
        <w:t xml:space="preserve">ouvements </w:t>
      </w:r>
      <w:r w:rsidR="000F70A2">
        <w:t xml:space="preserve">de la société civile </w:t>
      </w:r>
      <w:r w:rsidR="000F70A2" w:rsidRPr="00D22860">
        <w:t xml:space="preserve"> </w:t>
      </w:r>
      <w:r w:rsidR="000F70A2">
        <w:t>pourraient être réunis</w:t>
      </w:r>
      <w:r w:rsidR="000F70A2" w:rsidRPr="00D22860">
        <w:t xml:space="preserve"> </w:t>
      </w:r>
      <w:r w:rsidR="001469DC" w:rsidRPr="00D22860">
        <w:t>au sein d’un processus tactique visant le gouvernement Harper</w:t>
      </w:r>
      <w:r w:rsidR="001469DC">
        <w:t>, la montée de la droite</w:t>
      </w:r>
      <w:r w:rsidR="001469DC" w:rsidRPr="00D22860">
        <w:t xml:space="preserve"> et les prochaines élections générales au Canada.</w:t>
      </w:r>
      <w:r w:rsidR="001469DC">
        <w:t xml:space="preserve">  L’Assemblé</w:t>
      </w:r>
      <w:r w:rsidR="00D02C38">
        <w:t xml:space="preserve">e </w:t>
      </w:r>
      <w:r w:rsidR="000F70A2">
        <w:t>pourrait</w:t>
      </w:r>
      <w:r w:rsidR="00D02C38">
        <w:t xml:space="preserve"> mettre de l’avant un</w:t>
      </w:r>
      <w:r w:rsidR="001469DC">
        <w:t xml:space="preserve"> positionnement politique et des propositions d’actions concrètes pour les </w:t>
      </w:r>
      <w:r w:rsidR="000F70A2">
        <w:t>forces militantes</w:t>
      </w:r>
      <w:r w:rsidR="001469DC">
        <w:t xml:space="preserve"> face au gouvernement Harper et</w:t>
      </w:r>
      <w:r w:rsidR="000F70A2">
        <w:t>,</w:t>
      </w:r>
      <w:r w:rsidR="001469DC">
        <w:t xml:space="preserve"> plus globalement</w:t>
      </w:r>
      <w:r w:rsidR="000F70A2">
        <w:t>, à</w:t>
      </w:r>
      <w:r w:rsidR="001469DC">
        <w:t xml:space="preserve"> la droite au Canada.</w:t>
      </w:r>
    </w:p>
    <w:p w:rsidR="00705437" w:rsidRDefault="00705437" w:rsidP="00855477">
      <w:pPr>
        <w:rPr>
          <w:b/>
        </w:rPr>
      </w:pPr>
    </w:p>
    <w:p w:rsidR="00705437" w:rsidRDefault="00A02B2A" w:rsidP="00855477">
      <w:pPr>
        <w:rPr>
          <w:b/>
        </w:rPr>
      </w:pPr>
      <w:r>
        <w:rPr>
          <w:b/>
        </w:rPr>
        <w:t xml:space="preserve">Le fonctionnement </w:t>
      </w:r>
      <w:r w:rsidR="00705437">
        <w:rPr>
          <w:b/>
        </w:rPr>
        <w:t>de la Commission expansion</w:t>
      </w:r>
      <w:r w:rsidR="006C42ED">
        <w:rPr>
          <w:b/>
        </w:rPr>
        <w:t> :</w:t>
      </w:r>
    </w:p>
    <w:p w:rsidR="00855477" w:rsidRPr="00855477" w:rsidRDefault="00855477" w:rsidP="00855477">
      <w:pPr>
        <w:rPr>
          <w:b/>
        </w:rPr>
      </w:pPr>
    </w:p>
    <w:p w:rsidR="00705437" w:rsidRDefault="00855477" w:rsidP="00855477">
      <w:r>
        <w:t xml:space="preserve">Sur la base de ce document initial qui devra circuler le plus largement possible, il est suggéré d’inviter les groupes et les communautés à tenir des débats et des discussions chez eux en invitant des représentants de la Commission expansion qui pourront répondre aux questions et faciliter le processus.  La Commission reste ouverte et tous les </w:t>
      </w:r>
      <w:proofErr w:type="spellStart"/>
      <w:r>
        <w:t>intéressé-e</w:t>
      </w:r>
      <w:proofErr w:type="spellEnd"/>
      <w:r>
        <w:t xml:space="preserve"> s peuvent s’y joindre. Pour faciliter le processus, d’autre Commission expansion pourront être crées ailleurs au pays.</w:t>
      </w:r>
    </w:p>
    <w:p w:rsidR="00705437" w:rsidRDefault="00705437" w:rsidP="00855477"/>
    <w:p w:rsidR="00855477" w:rsidRPr="00CF20B2" w:rsidRDefault="006C42ED" w:rsidP="00855477">
      <w:pPr>
        <w:rPr>
          <w:b/>
        </w:rPr>
      </w:pPr>
      <w:r w:rsidRPr="00CF20B2">
        <w:rPr>
          <w:b/>
        </w:rPr>
        <w:t>Organisations signataires</w:t>
      </w:r>
      <w:r w:rsidR="0021775D">
        <w:rPr>
          <w:b/>
        </w:rPr>
        <w:t xml:space="preserve"> (depuis le 16 juin 2012)</w:t>
      </w:r>
      <w:r w:rsidRPr="00CF20B2">
        <w:rPr>
          <w:b/>
        </w:rPr>
        <w:t>:</w:t>
      </w:r>
    </w:p>
    <w:p w:rsidR="004579F5" w:rsidRDefault="004579F5" w:rsidP="00855477">
      <w:pPr>
        <w:rPr>
          <w:b/>
        </w:rPr>
      </w:pPr>
    </w:p>
    <w:p w:rsidR="00607A44" w:rsidRPr="00607A44" w:rsidRDefault="00607A44" w:rsidP="00607A44">
      <w:pPr>
        <w:jc w:val="both"/>
        <w:rPr>
          <w:rFonts w:cs="Times New Roman"/>
        </w:rPr>
      </w:pPr>
      <w:r w:rsidRPr="00607A44">
        <w:rPr>
          <w:rFonts w:cs="Times New Roman"/>
        </w:rPr>
        <w:t>Alliance de la fonction publique du Canada (AFPC)</w:t>
      </w:r>
    </w:p>
    <w:p w:rsidR="00607A44" w:rsidRPr="00607A44" w:rsidRDefault="00607A44" w:rsidP="00607A44">
      <w:pPr>
        <w:jc w:val="both"/>
        <w:rPr>
          <w:rFonts w:cs="Times New Roman"/>
        </w:rPr>
      </w:pPr>
      <w:r w:rsidRPr="00607A44">
        <w:rPr>
          <w:rFonts w:cs="Times New Roman"/>
        </w:rPr>
        <w:t>Alternatives</w:t>
      </w:r>
    </w:p>
    <w:p w:rsidR="0021775D" w:rsidRDefault="00607A44" w:rsidP="00607A44">
      <w:pPr>
        <w:jc w:val="both"/>
        <w:rPr>
          <w:rFonts w:cs="Times New Roman"/>
        </w:rPr>
      </w:pPr>
      <w:r w:rsidRPr="00607A44">
        <w:rPr>
          <w:rFonts w:cs="Times New Roman"/>
        </w:rPr>
        <w:t>Centre d’écologie urbaine de Montréal</w:t>
      </w:r>
    </w:p>
    <w:p w:rsidR="00607A44" w:rsidRPr="00607A44" w:rsidRDefault="0021775D" w:rsidP="00607A44">
      <w:pPr>
        <w:jc w:val="both"/>
        <w:rPr>
          <w:rFonts w:cs="Times New Roman"/>
        </w:rPr>
      </w:pPr>
      <w:r>
        <w:rPr>
          <w:rFonts w:cs="Times New Roman"/>
        </w:rPr>
        <w:t>Centrale des syndicats du Québec</w:t>
      </w:r>
      <w:r w:rsidR="00497FBB">
        <w:rPr>
          <w:rFonts w:cs="Times New Roman"/>
        </w:rPr>
        <w:t xml:space="preserve"> (CSQ)</w:t>
      </w:r>
    </w:p>
    <w:p w:rsidR="00607A44" w:rsidRPr="00607A44" w:rsidRDefault="00607A44" w:rsidP="00607A44">
      <w:pPr>
        <w:rPr>
          <w:lang w:val="en-US"/>
        </w:rPr>
      </w:pPr>
      <w:r w:rsidRPr="00607A44">
        <w:rPr>
          <w:lang w:val="en-US"/>
        </w:rPr>
        <w:t>Coalition Against Israeli Apartheid (CAIA), Toronto</w:t>
      </w:r>
    </w:p>
    <w:p w:rsidR="00607A44" w:rsidRPr="00607A44" w:rsidRDefault="00607A44" w:rsidP="00607A44">
      <w:pPr>
        <w:jc w:val="both"/>
        <w:rPr>
          <w:rFonts w:cs="Times New Roman"/>
        </w:rPr>
      </w:pPr>
    </w:p>
    <w:p w:rsidR="00607A44" w:rsidRPr="00607A44" w:rsidRDefault="00607A44" w:rsidP="00607A44">
      <w:pPr>
        <w:jc w:val="both"/>
        <w:rPr>
          <w:rFonts w:cs="Times New Roman"/>
        </w:rPr>
      </w:pPr>
      <w:r w:rsidRPr="00607A44">
        <w:rPr>
          <w:rFonts w:cs="Times New Roman"/>
        </w:rPr>
        <w:t xml:space="preserve">Common </w:t>
      </w:r>
      <w:proofErr w:type="spellStart"/>
      <w:r w:rsidRPr="00607A44">
        <w:rPr>
          <w:rFonts w:cs="Times New Roman"/>
        </w:rPr>
        <w:t>Frontiers</w:t>
      </w:r>
      <w:proofErr w:type="spellEnd"/>
    </w:p>
    <w:p w:rsidR="00607A44" w:rsidRPr="00607A44" w:rsidRDefault="00607A44" w:rsidP="00607A44">
      <w:pPr>
        <w:jc w:val="both"/>
        <w:rPr>
          <w:rFonts w:cs="Times New Roman"/>
        </w:rPr>
      </w:pPr>
      <w:r w:rsidRPr="00607A44">
        <w:rPr>
          <w:rFonts w:cs="Times New Roman"/>
        </w:rPr>
        <w:t>Confédération des syndicats nationaux (CSN)</w:t>
      </w:r>
    </w:p>
    <w:p w:rsidR="00607A44" w:rsidRPr="00607A44" w:rsidRDefault="00607A44" w:rsidP="00607A44">
      <w:pPr>
        <w:jc w:val="both"/>
        <w:rPr>
          <w:rFonts w:cs="Times New Roman"/>
        </w:rPr>
      </w:pPr>
      <w:r w:rsidRPr="00607A44">
        <w:rPr>
          <w:rFonts w:cs="Times New Roman"/>
        </w:rPr>
        <w:t>Conseil central du Montréal métropolitain CSMM-CSN)</w:t>
      </w:r>
    </w:p>
    <w:p w:rsidR="00607A44" w:rsidRPr="00607A44" w:rsidRDefault="00607A44" w:rsidP="00607A44">
      <w:pPr>
        <w:jc w:val="both"/>
        <w:rPr>
          <w:rFonts w:cs="Times New Roman"/>
        </w:rPr>
      </w:pPr>
      <w:r w:rsidRPr="00607A44">
        <w:rPr>
          <w:rFonts w:cs="Times New Roman"/>
        </w:rPr>
        <w:t>Conseil des canadiens</w:t>
      </w:r>
    </w:p>
    <w:p w:rsidR="00607A44" w:rsidRPr="00607A44" w:rsidRDefault="00607A44" w:rsidP="00607A44">
      <w:pPr>
        <w:jc w:val="both"/>
        <w:rPr>
          <w:rFonts w:cs="Times New Roman"/>
        </w:rPr>
      </w:pPr>
      <w:r w:rsidRPr="00607A44">
        <w:rPr>
          <w:rFonts w:cs="Times New Roman"/>
        </w:rPr>
        <w:t>Conseil québécois des gais et lesbiennes</w:t>
      </w:r>
    </w:p>
    <w:p w:rsidR="00607A44" w:rsidRPr="00607A44" w:rsidRDefault="00607A44" w:rsidP="00607A44">
      <w:pPr>
        <w:jc w:val="both"/>
        <w:rPr>
          <w:rFonts w:cs="Times New Roman"/>
        </w:rPr>
      </w:pPr>
      <w:proofErr w:type="spellStart"/>
      <w:r w:rsidRPr="00607A44">
        <w:rPr>
          <w:rFonts w:cs="Times New Roman"/>
        </w:rPr>
        <w:t>Indigenous</w:t>
      </w:r>
      <w:proofErr w:type="spellEnd"/>
      <w:r w:rsidRPr="00607A44">
        <w:rPr>
          <w:rFonts w:cs="Times New Roman"/>
        </w:rPr>
        <w:t xml:space="preserve"> </w:t>
      </w:r>
      <w:proofErr w:type="spellStart"/>
      <w:r w:rsidRPr="00607A44">
        <w:rPr>
          <w:rFonts w:cs="Times New Roman"/>
        </w:rPr>
        <w:t>Environmental</w:t>
      </w:r>
      <w:proofErr w:type="spellEnd"/>
      <w:r w:rsidRPr="00607A44">
        <w:rPr>
          <w:rFonts w:cs="Times New Roman"/>
        </w:rPr>
        <w:t xml:space="preserve"> Network</w:t>
      </w:r>
    </w:p>
    <w:p w:rsidR="00607A44" w:rsidRPr="00607A44" w:rsidRDefault="00607A44" w:rsidP="00607A44">
      <w:pPr>
        <w:jc w:val="both"/>
        <w:rPr>
          <w:rFonts w:cs="Times New Roman"/>
        </w:rPr>
      </w:pPr>
      <w:proofErr w:type="spellStart"/>
      <w:r w:rsidRPr="00607A44">
        <w:rPr>
          <w:rFonts w:cs="Times New Roman"/>
        </w:rPr>
        <w:t>Indigenous</w:t>
      </w:r>
      <w:proofErr w:type="spellEnd"/>
      <w:r w:rsidRPr="00607A44">
        <w:rPr>
          <w:rFonts w:cs="Times New Roman"/>
        </w:rPr>
        <w:t xml:space="preserve"> Peoples </w:t>
      </w:r>
      <w:proofErr w:type="spellStart"/>
      <w:r w:rsidRPr="00607A44">
        <w:rPr>
          <w:rFonts w:cs="Times New Roman"/>
        </w:rPr>
        <w:t>Solidarity</w:t>
      </w:r>
      <w:proofErr w:type="spellEnd"/>
      <w:r w:rsidRPr="00607A44">
        <w:rPr>
          <w:rFonts w:cs="Times New Roman"/>
        </w:rPr>
        <w:t xml:space="preserve"> </w:t>
      </w:r>
      <w:proofErr w:type="spellStart"/>
      <w:r w:rsidRPr="00607A44">
        <w:rPr>
          <w:rFonts w:cs="Times New Roman"/>
        </w:rPr>
        <w:t>Movement</w:t>
      </w:r>
      <w:proofErr w:type="spellEnd"/>
    </w:p>
    <w:p w:rsidR="00607A44" w:rsidRPr="00607A44" w:rsidRDefault="00607A44" w:rsidP="00607A44">
      <w:pPr>
        <w:jc w:val="both"/>
        <w:rPr>
          <w:rFonts w:cs="Times New Roman"/>
        </w:rPr>
      </w:pPr>
      <w:r w:rsidRPr="00607A44">
        <w:rPr>
          <w:rFonts w:cs="Times New Roman"/>
        </w:rPr>
        <w:t>Fédération des travailleurs et travailleuses du Québec (FTQ)</w:t>
      </w:r>
    </w:p>
    <w:p w:rsidR="00607A44" w:rsidRPr="00607A44" w:rsidRDefault="00607A44" w:rsidP="00607A44">
      <w:pPr>
        <w:jc w:val="both"/>
        <w:rPr>
          <w:rFonts w:cs="Times New Roman"/>
        </w:rPr>
      </w:pPr>
      <w:r w:rsidRPr="00607A44">
        <w:rPr>
          <w:rFonts w:cs="Times New Roman"/>
        </w:rPr>
        <w:t>Fédération interprofessionnelle de la santé du Québec (FIQ)</w:t>
      </w:r>
    </w:p>
    <w:p w:rsidR="00607A44" w:rsidRPr="00607A44" w:rsidRDefault="00607A44" w:rsidP="00607A44">
      <w:pPr>
        <w:jc w:val="both"/>
        <w:rPr>
          <w:rFonts w:cs="Times New Roman"/>
        </w:rPr>
      </w:pPr>
      <w:r w:rsidRPr="00607A44">
        <w:rPr>
          <w:rFonts w:cs="Times New Roman"/>
        </w:rPr>
        <w:t>Fédération nationale des enseignants et enseignantes du Québec (FNEEQ-CSN)</w:t>
      </w:r>
    </w:p>
    <w:p w:rsidR="00607A44" w:rsidRPr="00607A44" w:rsidRDefault="00607A44" w:rsidP="00607A44">
      <w:pPr>
        <w:jc w:val="both"/>
        <w:rPr>
          <w:rFonts w:cs="Times New Roman"/>
        </w:rPr>
      </w:pPr>
      <w:r w:rsidRPr="00607A44">
        <w:rPr>
          <w:rFonts w:cs="Times New Roman"/>
        </w:rPr>
        <w:t>Femmes Autochtones du Québec</w:t>
      </w:r>
    </w:p>
    <w:p w:rsidR="00607A44" w:rsidRPr="00607A44" w:rsidRDefault="00607A44" w:rsidP="00607A44">
      <w:pPr>
        <w:jc w:val="both"/>
        <w:rPr>
          <w:rFonts w:cs="Times New Roman"/>
        </w:rPr>
      </w:pPr>
      <w:r w:rsidRPr="00607A44">
        <w:rPr>
          <w:rFonts w:cs="Times New Roman"/>
        </w:rPr>
        <w:t>Front d’action populaire en réaménagement urbain (FRAPRU)</w:t>
      </w:r>
    </w:p>
    <w:p w:rsidR="00607A44" w:rsidRPr="00607A44" w:rsidRDefault="00607A44" w:rsidP="00607A44">
      <w:pPr>
        <w:jc w:val="both"/>
        <w:rPr>
          <w:rFonts w:cs="Times New Roman"/>
        </w:rPr>
      </w:pPr>
      <w:r w:rsidRPr="00607A44">
        <w:rPr>
          <w:rFonts w:cs="Times New Roman"/>
        </w:rPr>
        <w:t>Syndicat canadien des communications, de l’énergie et du papier (SCEP)</w:t>
      </w:r>
    </w:p>
    <w:p w:rsidR="00607A44" w:rsidRPr="00607A44" w:rsidRDefault="00607A44" w:rsidP="00607A44">
      <w:pPr>
        <w:jc w:val="both"/>
        <w:rPr>
          <w:rFonts w:cs="Times New Roman"/>
        </w:rPr>
      </w:pPr>
      <w:r w:rsidRPr="00607A44">
        <w:rPr>
          <w:rFonts w:cs="Times New Roman"/>
        </w:rPr>
        <w:t>Syndicat canadien des travailleurs et travailleuses des postes (STTP)</w:t>
      </w:r>
    </w:p>
    <w:p w:rsidR="00FD10F6" w:rsidRDefault="00FD10F6" w:rsidP="00607A44">
      <w:pPr>
        <w:jc w:val="both"/>
        <w:rPr>
          <w:rFonts w:cs="Times New Roman"/>
        </w:rPr>
      </w:pPr>
    </w:p>
    <w:p w:rsidR="00607A44" w:rsidRPr="00607A44" w:rsidRDefault="00607A44" w:rsidP="00607A44">
      <w:pPr>
        <w:jc w:val="both"/>
        <w:rPr>
          <w:rFonts w:cs="Times New Roman"/>
        </w:rPr>
      </w:pPr>
    </w:p>
    <w:p w:rsidR="004579F5" w:rsidRPr="00607A44" w:rsidRDefault="004579F5" w:rsidP="004579F5"/>
    <w:sectPr w:rsidR="004579F5" w:rsidRPr="00607A44" w:rsidSect="00AA238F">
      <w:pgSz w:w="12240" w:h="15840"/>
      <w:pgMar w:top="1417" w:right="1417" w:bottom="1417" w:left="1417" w:header="708" w:footer="708" w:gutter="0"/>
      <w:cols w:space="708"/>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F5" w:rsidRDefault="004579F5" w:rsidP="00071881">
      <w:r>
        <w:separator/>
      </w:r>
    </w:p>
  </w:endnote>
  <w:endnote w:type="continuationSeparator" w:id="0">
    <w:p w:rsidR="004579F5" w:rsidRDefault="004579F5" w:rsidP="00071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F5" w:rsidRDefault="004579F5" w:rsidP="00071881">
      <w:r>
        <w:separator/>
      </w:r>
    </w:p>
  </w:footnote>
  <w:footnote w:type="continuationSeparator" w:id="0">
    <w:p w:rsidR="004579F5" w:rsidRDefault="004579F5" w:rsidP="0007188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62D"/>
    <w:multiLevelType w:val="hybridMultilevel"/>
    <w:tmpl w:val="53BCB5E2"/>
    <w:lvl w:ilvl="0" w:tplc="44EA38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46330"/>
    <w:multiLevelType w:val="hybridMultilevel"/>
    <w:tmpl w:val="E076CFFE"/>
    <w:lvl w:ilvl="0" w:tplc="BD587C4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E46584"/>
    <w:multiLevelType w:val="hybridMultilevel"/>
    <w:tmpl w:val="B156D042"/>
    <w:lvl w:ilvl="0" w:tplc="BD587C4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E14D87"/>
    <w:multiLevelType w:val="hybridMultilevel"/>
    <w:tmpl w:val="DDA0F602"/>
    <w:lvl w:ilvl="0" w:tplc="BD587C4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B64027"/>
    <w:multiLevelType w:val="hybridMultilevel"/>
    <w:tmpl w:val="CF86C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0D18DE"/>
    <w:multiLevelType w:val="hybridMultilevel"/>
    <w:tmpl w:val="4C222804"/>
    <w:lvl w:ilvl="0" w:tplc="BD587C4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04E6"/>
    <w:rsid w:val="00021B08"/>
    <w:rsid w:val="000404D0"/>
    <w:rsid w:val="00071881"/>
    <w:rsid w:val="000C3097"/>
    <w:rsid w:val="000F70A2"/>
    <w:rsid w:val="00127674"/>
    <w:rsid w:val="001469DC"/>
    <w:rsid w:val="0021775D"/>
    <w:rsid w:val="00233CB9"/>
    <w:rsid w:val="00264E26"/>
    <w:rsid w:val="003057D7"/>
    <w:rsid w:val="00340C8D"/>
    <w:rsid w:val="00453E86"/>
    <w:rsid w:val="004579F5"/>
    <w:rsid w:val="0047182E"/>
    <w:rsid w:val="00497FBB"/>
    <w:rsid w:val="004A1400"/>
    <w:rsid w:val="004D4D51"/>
    <w:rsid w:val="004F61F2"/>
    <w:rsid w:val="0054230E"/>
    <w:rsid w:val="00580290"/>
    <w:rsid w:val="005858DB"/>
    <w:rsid w:val="005F7A01"/>
    <w:rsid w:val="00607A44"/>
    <w:rsid w:val="00693A99"/>
    <w:rsid w:val="006C42ED"/>
    <w:rsid w:val="006D1098"/>
    <w:rsid w:val="00705437"/>
    <w:rsid w:val="00761BC0"/>
    <w:rsid w:val="007F1136"/>
    <w:rsid w:val="007F5E9A"/>
    <w:rsid w:val="008514D8"/>
    <w:rsid w:val="00855477"/>
    <w:rsid w:val="008B54D4"/>
    <w:rsid w:val="008C7C4F"/>
    <w:rsid w:val="0092609E"/>
    <w:rsid w:val="00931604"/>
    <w:rsid w:val="0094583B"/>
    <w:rsid w:val="00A02B2A"/>
    <w:rsid w:val="00A0483D"/>
    <w:rsid w:val="00A60317"/>
    <w:rsid w:val="00A665A3"/>
    <w:rsid w:val="00A67983"/>
    <w:rsid w:val="00AA0122"/>
    <w:rsid w:val="00AA238F"/>
    <w:rsid w:val="00AB2881"/>
    <w:rsid w:val="00B12564"/>
    <w:rsid w:val="00B1259D"/>
    <w:rsid w:val="00B66ABE"/>
    <w:rsid w:val="00B71C16"/>
    <w:rsid w:val="00BA36A9"/>
    <w:rsid w:val="00C906CF"/>
    <w:rsid w:val="00CC18AC"/>
    <w:rsid w:val="00CF20B2"/>
    <w:rsid w:val="00D02C38"/>
    <w:rsid w:val="00D22860"/>
    <w:rsid w:val="00D704E6"/>
    <w:rsid w:val="00DA74D5"/>
    <w:rsid w:val="00DB62D5"/>
    <w:rsid w:val="00DF694E"/>
    <w:rsid w:val="00E06895"/>
    <w:rsid w:val="00E13CCA"/>
    <w:rsid w:val="00E422CD"/>
    <w:rsid w:val="00ED4AAB"/>
    <w:rsid w:val="00F73C0C"/>
    <w:rsid w:val="00FC0435"/>
    <w:rsid w:val="00FD10F6"/>
  </w:rsids>
  <m:mathPr>
    <m:mathFont m:val="@ＭＳ 明朝"/>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04E6"/>
    <w:rPr>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2860"/>
    <w:pPr>
      <w:ind w:left="720"/>
      <w:contextualSpacing/>
    </w:pPr>
  </w:style>
  <w:style w:type="paragraph" w:styleId="FootnoteText">
    <w:name w:val="footnote text"/>
    <w:basedOn w:val="Normal"/>
    <w:link w:val="FootnoteTextChar"/>
    <w:rsid w:val="00071881"/>
    <w:rPr>
      <w:sz w:val="20"/>
      <w:szCs w:val="20"/>
    </w:rPr>
  </w:style>
  <w:style w:type="character" w:customStyle="1" w:styleId="FootnoteTextChar">
    <w:name w:val="Footnote Text Char"/>
    <w:basedOn w:val="DefaultParagraphFont"/>
    <w:link w:val="FootnoteText"/>
    <w:rsid w:val="00071881"/>
    <w:rPr>
      <w:sz w:val="20"/>
      <w:szCs w:val="20"/>
      <w:lang w:val="fr-CA"/>
    </w:rPr>
  </w:style>
  <w:style w:type="character" w:styleId="FootnoteReference">
    <w:name w:val="footnote reference"/>
    <w:basedOn w:val="DefaultParagraphFont"/>
    <w:rsid w:val="00071881"/>
    <w:rPr>
      <w:vertAlign w:val="superscript"/>
    </w:rPr>
  </w:style>
  <w:style w:type="character" w:styleId="Hyperlink">
    <w:name w:val="Hyperlink"/>
    <w:basedOn w:val="DefaultParagraphFont"/>
    <w:rsid w:val="00071881"/>
    <w:rPr>
      <w:color w:val="0000FF" w:themeColor="hyperlink"/>
      <w:u w:val="single"/>
    </w:rPr>
  </w:style>
  <w:style w:type="paragraph" w:styleId="BalloonText">
    <w:name w:val="Balloon Text"/>
    <w:basedOn w:val="Normal"/>
    <w:link w:val="BalloonTextChar"/>
    <w:rsid w:val="00071881"/>
    <w:rPr>
      <w:rFonts w:ascii="Tahoma" w:hAnsi="Tahoma" w:cs="Tahoma"/>
      <w:sz w:val="16"/>
      <w:szCs w:val="16"/>
    </w:rPr>
  </w:style>
  <w:style w:type="character" w:customStyle="1" w:styleId="BalloonTextChar">
    <w:name w:val="Balloon Text Char"/>
    <w:basedOn w:val="DefaultParagraphFont"/>
    <w:link w:val="BalloonText"/>
    <w:rsid w:val="00071881"/>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divs>
    <w:div w:id="578095574">
      <w:bodyDiv w:val="1"/>
      <w:marLeft w:val="0"/>
      <w:marRight w:val="0"/>
      <w:marTop w:val="0"/>
      <w:marBottom w:val="0"/>
      <w:divBdr>
        <w:top w:val="none" w:sz="0" w:space="0" w:color="auto"/>
        <w:left w:val="none" w:sz="0" w:space="0" w:color="auto"/>
        <w:bottom w:val="none" w:sz="0" w:space="0" w:color="auto"/>
        <w:right w:val="none" w:sz="0" w:space="0" w:color="auto"/>
      </w:divBdr>
    </w:div>
    <w:div w:id="1469585790">
      <w:bodyDiv w:val="1"/>
      <w:marLeft w:val="0"/>
      <w:marRight w:val="0"/>
      <w:marTop w:val="0"/>
      <w:marBottom w:val="0"/>
      <w:divBdr>
        <w:top w:val="none" w:sz="0" w:space="0" w:color="auto"/>
        <w:left w:val="none" w:sz="0" w:space="0" w:color="auto"/>
        <w:bottom w:val="none" w:sz="0" w:space="0" w:color="auto"/>
        <w:right w:val="none" w:sz="0" w:space="0" w:color="auto"/>
      </w:divBdr>
    </w:div>
    <w:div w:id="2054111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atterson@canadians.org"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alternatives.ca" TargetMode="External"/><Relationship Id="rId9" Type="http://schemas.openxmlformats.org/officeDocument/2006/relationships/hyperlink" Target="mailto:analyste@faq-qnw.org" TargetMode="External"/><Relationship Id="rId10" Type="http://schemas.openxmlformats.org/officeDocument/2006/relationships/hyperlink" Target="mailto:ienoil@igc.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538-A4A3-2D4F-A228-2ED9442A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1185</Words>
  <Characters>6759</Characters>
  <Application>Microsoft Macintosh Word</Application>
  <DocSecurity>0</DocSecurity>
  <Lines>56</Lines>
  <Paragraphs>13</Paragraphs>
  <ScaleCrop>false</ScaleCrop>
  <HeadingPairs>
    <vt:vector size="2" baseType="variant">
      <vt:variant>
        <vt:lpstr>Titre</vt:lpstr>
      </vt:variant>
      <vt:variant>
        <vt:i4>1</vt:i4>
      </vt:variant>
    </vt:vector>
  </HeadingPairs>
  <TitlesOfParts>
    <vt:vector size="1" baseType="lpstr">
      <vt:lpstr/>
    </vt:vector>
  </TitlesOfParts>
  <Company>Alternatives</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Lambert</dc:creator>
  <cp:keywords/>
  <cp:lastModifiedBy>Roger Rashi</cp:lastModifiedBy>
  <cp:revision>12</cp:revision>
  <cp:lastPrinted>2011-11-02T18:05:00Z</cp:lastPrinted>
  <dcterms:created xsi:type="dcterms:W3CDTF">2011-11-14T23:37:00Z</dcterms:created>
  <dcterms:modified xsi:type="dcterms:W3CDTF">2012-09-18T00:44:00Z</dcterms:modified>
</cp:coreProperties>
</file>