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9AF" w:rsidRDefault="006939AF">
      <w:pPr>
        <w:rPr>
          <w:rFonts w:asciiTheme="minorHAnsi" w:hAnsiTheme="minorHAnsi"/>
        </w:rPr>
      </w:pPr>
    </w:p>
    <w:p w:rsidR="003A43E7" w:rsidRDefault="003A43E7">
      <w:pPr>
        <w:rPr>
          <w:rFonts w:asciiTheme="minorHAnsi" w:hAnsiTheme="minorHAnsi"/>
        </w:rPr>
      </w:pPr>
    </w:p>
    <w:p w:rsidR="003A43E7" w:rsidRDefault="003A43E7" w:rsidP="003A43E7">
      <w:pPr>
        <w:jc w:val="center"/>
        <w:rPr>
          <w:rFonts w:asciiTheme="minorHAnsi" w:hAnsiTheme="minorHAnsi"/>
          <w:b/>
          <w:sz w:val="40"/>
          <w:szCs w:val="40"/>
          <w:u w:val="single"/>
        </w:rPr>
      </w:pPr>
      <w:r w:rsidRPr="003A43E7">
        <w:rPr>
          <w:rFonts w:asciiTheme="minorHAnsi" w:hAnsiTheme="minorHAnsi"/>
          <w:b/>
          <w:sz w:val="40"/>
          <w:szCs w:val="40"/>
          <w:u w:val="single"/>
        </w:rPr>
        <w:t>OFFRE D’EMPLOI</w:t>
      </w:r>
    </w:p>
    <w:p w:rsidR="003A43E7" w:rsidRPr="003A43E7" w:rsidRDefault="003A43E7" w:rsidP="003A43E7">
      <w:pPr>
        <w:jc w:val="center"/>
        <w:rPr>
          <w:rFonts w:asciiTheme="minorHAnsi" w:hAnsiTheme="minorHAnsi"/>
          <w:b/>
          <w:sz w:val="40"/>
          <w:szCs w:val="40"/>
          <w:u w:val="single"/>
        </w:rPr>
      </w:pPr>
    </w:p>
    <w:p w:rsidR="006939AF" w:rsidRPr="003A43E7" w:rsidRDefault="006939AF">
      <w:pPr>
        <w:rPr>
          <w:rFonts w:asciiTheme="minorHAnsi" w:hAnsiTheme="minorHAnsi"/>
        </w:rPr>
      </w:pPr>
    </w:p>
    <w:p w:rsidR="00483125" w:rsidRPr="003A43E7" w:rsidRDefault="006939AF">
      <w:pPr>
        <w:rPr>
          <w:rFonts w:asciiTheme="minorHAnsi" w:hAnsiTheme="minorHAnsi"/>
        </w:rPr>
      </w:pPr>
      <w:r w:rsidRPr="003A43E7">
        <w:rPr>
          <w:rFonts w:asciiTheme="minorHAnsi" w:hAnsiTheme="minorHAnsi"/>
          <w:b/>
        </w:rPr>
        <w:t xml:space="preserve">Objet : </w:t>
      </w:r>
      <w:r w:rsidRPr="003A43E7">
        <w:rPr>
          <w:rFonts w:asciiTheme="minorHAnsi" w:hAnsiTheme="minorHAnsi"/>
        </w:rPr>
        <w:t>Ouverture de poste (remplacement congé de maternité)</w:t>
      </w:r>
    </w:p>
    <w:p w:rsidR="006939AF" w:rsidRPr="003A43E7" w:rsidRDefault="006939AF">
      <w:pPr>
        <w:rPr>
          <w:rFonts w:asciiTheme="minorHAnsi" w:hAnsiTheme="minorHAnsi"/>
          <w:b/>
        </w:rPr>
      </w:pPr>
    </w:p>
    <w:p w:rsidR="006939AF" w:rsidRPr="003A43E7" w:rsidRDefault="006939AF">
      <w:pPr>
        <w:rPr>
          <w:rFonts w:asciiTheme="minorHAnsi" w:hAnsiTheme="minorHAnsi"/>
          <w:b/>
        </w:rPr>
      </w:pPr>
      <w:r w:rsidRPr="003A43E7">
        <w:rPr>
          <w:rFonts w:asciiTheme="minorHAnsi" w:hAnsiTheme="minorHAnsi"/>
          <w:b/>
        </w:rPr>
        <w:t xml:space="preserve">Tire : </w:t>
      </w:r>
      <w:r w:rsidRPr="003A43E7">
        <w:rPr>
          <w:rFonts w:asciiTheme="minorHAnsi" w:hAnsiTheme="minorHAnsi"/>
        </w:rPr>
        <w:t>Attaché-e à l’exécutif</w:t>
      </w:r>
      <w:r w:rsidRPr="003A43E7">
        <w:rPr>
          <w:rFonts w:asciiTheme="minorHAnsi" w:hAnsiTheme="minorHAnsi"/>
          <w:b/>
        </w:rPr>
        <w:t xml:space="preserve">  </w:t>
      </w:r>
    </w:p>
    <w:p w:rsidR="006939AF" w:rsidRPr="003A43E7" w:rsidRDefault="006939AF">
      <w:pPr>
        <w:rPr>
          <w:rFonts w:asciiTheme="minorHAnsi" w:hAnsiTheme="minorHAnsi"/>
          <w:b/>
        </w:rPr>
      </w:pPr>
    </w:p>
    <w:p w:rsidR="006939AF" w:rsidRPr="003A43E7" w:rsidRDefault="006939AF">
      <w:pPr>
        <w:rPr>
          <w:rFonts w:asciiTheme="minorHAnsi" w:hAnsiTheme="minorHAnsi"/>
          <w:b/>
        </w:rPr>
      </w:pPr>
      <w:r w:rsidRPr="003A43E7">
        <w:rPr>
          <w:rFonts w:asciiTheme="minorHAnsi" w:hAnsiTheme="minorHAnsi"/>
          <w:b/>
        </w:rPr>
        <w:t xml:space="preserve">Durée : </w:t>
      </w:r>
      <w:r w:rsidRPr="003A43E7">
        <w:rPr>
          <w:rFonts w:asciiTheme="minorHAnsi" w:hAnsiTheme="minorHAnsi"/>
        </w:rPr>
        <w:t>Du 19 septembre à la fin de la session de l’hiver 2013</w:t>
      </w:r>
    </w:p>
    <w:p w:rsidR="006939AF" w:rsidRPr="003A43E7" w:rsidRDefault="006939AF">
      <w:pPr>
        <w:rPr>
          <w:rFonts w:asciiTheme="minorHAnsi" w:hAnsiTheme="minorHAnsi"/>
          <w:b/>
        </w:rPr>
      </w:pPr>
    </w:p>
    <w:p w:rsidR="006939AF" w:rsidRPr="003A43E7" w:rsidRDefault="006939AF">
      <w:pPr>
        <w:rPr>
          <w:rFonts w:asciiTheme="minorHAnsi" w:hAnsiTheme="minorHAnsi"/>
          <w:b/>
        </w:rPr>
      </w:pPr>
    </w:p>
    <w:p w:rsidR="006939AF" w:rsidRPr="003A43E7" w:rsidRDefault="006939AF">
      <w:pPr>
        <w:rPr>
          <w:rFonts w:asciiTheme="minorHAnsi" w:hAnsiTheme="minorHAnsi"/>
          <w:b/>
        </w:rPr>
      </w:pPr>
      <w:r w:rsidRPr="003A43E7">
        <w:rPr>
          <w:rFonts w:asciiTheme="minorHAnsi" w:hAnsiTheme="minorHAnsi"/>
          <w:b/>
        </w:rPr>
        <w:t>Information sur l’organisme et le poste :</w:t>
      </w:r>
    </w:p>
    <w:p w:rsidR="006939AF" w:rsidRPr="003A43E7" w:rsidRDefault="006939AF">
      <w:pPr>
        <w:rPr>
          <w:rFonts w:asciiTheme="minorHAnsi" w:hAnsiTheme="minorHAnsi"/>
          <w:b/>
        </w:rPr>
      </w:pPr>
    </w:p>
    <w:p w:rsidR="006939AF" w:rsidRPr="003A43E7" w:rsidRDefault="006939AF" w:rsidP="006939AF">
      <w:pPr>
        <w:spacing w:after="200" w:line="276" w:lineRule="auto"/>
        <w:rPr>
          <w:rFonts w:asciiTheme="minorHAnsi" w:hAnsiTheme="minorHAnsi"/>
          <w:b/>
        </w:rPr>
      </w:pPr>
      <w:r w:rsidRPr="003A43E7">
        <w:rPr>
          <w:rFonts w:asciiTheme="minorHAnsi" w:hAnsiTheme="minorHAnsi"/>
          <w:b/>
        </w:rPr>
        <w:t>Association Étudiante du cégep de Saint-Félicien (AECSF)</w:t>
      </w:r>
    </w:p>
    <w:p w:rsidR="006939AF" w:rsidRPr="003A43E7" w:rsidRDefault="006939AF" w:rsidP="006939AF">
      <w:pPr>
        <w:jc w:val="both"/>
        <w:rPr>
          <w:rFonts w:asciiTheme="minorHAnsi" w:hAnsiTheme="minorHAnsi"/>
        </w:rPr>
      </w:pPr>
      <w:r w:rsidRPr="003A43E7">
        <w:rPr>
          <w:rFonts w:asciiTheme="minorHAnsi" w:hAnsiTheme="minorHAnsi"/>
        </w:rPr>
        <w:t>L’Association étudiante du cégep de Saint-Félicien est un organisme à but non lucratif dûment accrédité en vertu de la loi sur l’accréditation et le financement des associations d’élèves ou d’étudiants qui regroupe environ 950 étudiant-e-s au Cégep en vue de protéger, défendre, développer et promouvoir, par tous les moyens dont elle dispose, les intérêts sociaux, culturels, intellectuels, professionnels et matériels de ses membres. Cet organisme est le seul interlocuteur légalement reconnu comme représentant de la population étudiante du Cégep de Saint-Félicien.</w:t>
      </w:r>
    </w:p>
    <w:p w:rsidR="006939AF" w:rsidRPr="003A43E7" w:rsidRDefault="006939AF" w:rsidP="006939AF">
      <w:pPr>
        <w:jc w:val="both"/>
        <w:rPr>
          <w:rFonts w:asciiTheme="minorHAnsi" w:hAnsiTheme="minorHAnsi"/>
        </w:rPr>
      </w:pPr>
    </w:p>
    <w:p w:rsidR="006939AF" w:rsidRPr="003A43E7" w:rsidRDefault="006939AF" w:rsidP="006939AF">
      <w:pPr>
        <w:jc w:val="both"/>
        <w:rPr>
          <w:rFonts w:asciiTheme="minorHAnsi" w:hAnsiTheme="minorHAnsi"/>
          <w:b/>
        </w:rPr>
      </w:pPr>
      <w:r w:rsidRPr="003A43E7">
        <w:rPr>
          <w:rFonts w:asciiTheme="minorHAnsi" w:hAnsiTheme="minorHAnsi"/>
          <w:b/>
        </w:rPr>
        <w:t>Poste :</w:t>
      </w:r>
    </w:p>
    <w:p w:rsidR="00896745" w:rsidRPr="003A43E7" w:rsidRDefault="00896745" w:rsidP="006939AF">
      <w:pPr>
        <w:jc w:val="both"/>
        <w:rPr>
          <w:rFonts w:asciiTheme="minorHAnsi" w:hAnsiTheme="minorHAnsi"/>
          <w:b/>
        </w:rPr>
      </w:pPr>
    </w:p>
    <w:p w:rsidR="00896745" w:rsidRPr="003A43E7" w:rsidRDefault="00896745" w:rsidP="00896745">
      <w:pPr>
        <w:pStyle w:val="Titre2"/>
        <w:rPr>
          <w:rFonts w:asciiTheme="minorHAnsi" w:hAnsiTheme="minorHAnsi"/>
        </w:rPr>
      </w:pPr>
      <w:r w:rsidRPr="003A43E7">
        <w:rPr>
          <w:rFonts w:asciiTheme="minorHAnsi" w:hAnsiTheme="minorHAnsi"/>
        </w:rPr>
        <w:t>Sommaire de l’emploi</w:t>
      </w:r>
    </w:p>
    <w:p w:rsidR="00896745" w:rsidRPr="003A43E7" w:rsidRDefault="00896745" w:rsidP="00896745">
      <w:pPr>
        <w:rPr>
          <w:rFonts w:asciiTheme="minorHAnsi" w:hAnsiTheme="minorHAnsi"/>
        </w:rPr>
      </w:pPr>
    </w:p>
    <w:p w:rsidR="00896745" w:rsidRPr="003A43E7" w:rsidRDefault="00896745" w:rsidP="00896745">
      <w:pPr>
        <w:jc w:val="both"/>
        <w:rPr>
          <w:rFonts w:asciiTheme="minorHAnsi" w:hAnsiTheme="minorHAnsi"/>
          <w:b/>
          <w:bCs/>
        </w:rPr>
      </w:pPr>
      <w:r w:rsidRPr="003A43E7">
        <w:rPr>
          <w:rFonts w:asciiTheme="minorHAnsi" w:hAnsiTheme="minorHAnsi"/>
        </w:rPr>
        <w:t>Le ou la permanent(e), Attaché-e à l’exécutif, de l’AECSF agira comme personne ne ressource auprès des étudiant (e)s afin de les guider dans leurs</w:t>
      </w:r>
      <w:r w:rsidR="00D36625" w:rsidRPr="003A43E7">
        <w:rPr>
          <w:rFonts w:asciiTheme="minorHAnsi" w:hAnsiTheme="minorHAnsi"/>
        </w:rPr>
        <w:t xml:space="preserve"> projets et leurs</w:t>
      </w:r>
      <w:r w:rsidRPr="003A43E7">
        <w:rPr>
          <w:rFonts w:asciiTheme="minorHAnsi" w:hAnsiTheme="minorHAnsi"/>
        </w:rPr>
        <w:t xml:space="preserve"> tâches liées à l’administration. Cette personne devra connaître</w:t>
      </w:r>
      <w:r w:rsidR="00D36625" w:rsidRPr="003A43E7">
        <w:rPr>
          <w:rFonts w:asciiTheme="minorHAnsi" w:hAnsiTheme="minorHAnsi"/>
        </w:rPr>
        <w:t xml:space="preserve"> les enjeux importants, l’historique ainsi que</w:t>
      </w:r>
      <w:r w:rsidRPr="003A43E7">
        <w:rPr>
          <w:rFonts w:asciiTheme="minorHAnsi" w:hAnsiTheme="minorHAnsi"/>
        </w:rPr>
        <w:t xml:space="preserve"> les règlements et le fonctio</w:t>
      </w:r>
      <w:r w:rsidR="00D36625" w:rsidRPr="003A43E7">
        <w:rPr>
          <w:rFonts w:asciiTheme="minorHAnsi" w:hAnsiTheme="minorHAnsi"/>
        </w:rPr>
        <w:t>nnement de l’AECSF</w:t>
      </w:r>
      <w:r w:rsidRPr="003A43E7">
        <w:rPr>
          <w:rFonts w:asciiTheme="minorHAnsi" w:hAnsiTheme="minorHAnsi"/>
        </w:rPr>
        <w:t>.</w:t>
      </w:r>
      <w:r w:rsidR="00D36625" w:rsidRPr="003A43E7">
        <w:rPr>
          <w:rFonts w:asciiTheme="minorHAnsi" w:hAnsiTheme="minorHAnsi"/>
        </w:rPr>
        <w:t xml:space="preserve"> De plus, il o</w:t>
      </w:r>
      <w:r w:rsidR="006B6041">
        <w:rPr>
          <w:rFonts w:asciiTheme="minorHAnsi" w:hAnsiTheme="minorHAnsi"/>
        </w:rPr>
        <w:t xml:space="preserve">u elle assurera le lien entre l’Association </w:t>
      </w:r>
      <w:r w:rsidR="00D36625" w:rsidRPr="003A43E7">
        <w:rPr>
          <w:rFonts w:asciiTheme="minorHAnsi" w:hAnsiTheme="minorHAnsi"/>
        </w:rPr>
        <w:t>Étudiant</w:t>
      </w:r>
      <w:r w:rsidR="006B6041">
        <w:rPr>
          <w:rFonts w:asciiTheme="minorHAnsi" w:hAnsiTheme="minorHAnsi"/>
        </w:rPr>
        <w:t>e</w:t>
      </w:r>
      <w:r w:rsidR="00D36625" w:rsidRPr="003A43E7">
        <w:rPr>
          <w:rFonts w:asciiTheme="minorHAnsi" w:hAnsiTheme="minorHAnsi"/>
        </w:rPr>
        <w:t xml:space="preserve"> et les différentes personnes ressources du cégep. </w:t>
      </w:r>
      <w:r w:rsidRPr="003A43E7">
        <w:rPr>
          <w:rFonts w:asciiTheme="minorHAnsi" w:hAnsiTheme="minorHAnsi"/>
        </w:rPr>
        <w:t xml:space="preserve"> Finalement, le ou la permanent(e) participera activement au développement du Syndicat Étudiant.</w:t>
      </w:r>
    </w:p>
    <w:p w:rsidR="00896745" w:rsidRPr="003A43E7" w:rsidRDefault="00896745" w:rsidP="00896745">
      <w:pPr>
        <w:jc w:val="both"/>
        <w:rPr>
          <w:rFonts w:asciiTheme="minorHAnsi" w:hAnsiTheme="minorHAnsi"/>
          <w:b/>
          <w:bCs/>
        </w:rPr>
      </w:pPr>
    </w:p>
    <w:p w:rsidR="00896745" w:rsidRPr="003A43E7" w:rsidRDefault="00896745" w:rsidP="00896745">
      <w:pPr>
        <w:jc w:val="both"/>
        <w:rPr>
          <w:rFonts w:asciiTheme="minorHAnsi" w:hAnsiTheme="minorHAnsi"/>
          <w:b/>
          <w:bCs/>
        </w:rPr>
      </w:pPr>
    </w:p>
    <w:p w:rsidR="00896745" w:rsidRPr="003A43E7" w:rsidRDefault="00896745" w:rsidP="00896745">
      <w:pPr>
        <w:pStyle w:val="Titre2"/>
        <w:rPr>
          <w:rFonts w:asciiTheme="minorHAnsi" w:hAnsiTheme="minorHAnsi"/>
        </w:rPr>
      </w:pPr>
      <w:r w:rsidRPr="003A43E7">
        <w:rPr>
          <w:rFonts w:asciiTheme="minorHAnsi" w:hAnsiTheme="minorHAnsi"/>
        </w:rPr>
        <w:lastRenderedPageBreak/>
        <w:t>Responsabilités et tâches</w:t>
      </w:r>
    </w:p>
    <w:p w:rsidR="00896745" w:rsidRPr="003A43E7" w:rsidRDefault="00896745" w:rsidP="00896745">
      <w:pPr>
        <w:rPr>
          <w:rFonts w:asciiTheme="minorHAnsi" w:hAnsiTheme="minorHAnsi"/>
        </w:rPr>
      </w:pPr>
    </w:p>
    <w:p w:rsidR="00896745" w:rsidRPr="003A43E7" w:rsidRDefault="00896745" w:rsidP="00896745">
      <w:pPr>
        <w:pStyle w:val="Default"/>
        <w:jc w:val="both"/>
        <w:rPr>
          <w:rFonts w:asciiTheme="minorHAnsi" w:hAnsiTheme="minorHAnsi"/>
        </w:rPr>
      </w:pPr>
      <w:r w:rsidRPr="003A43E7">
        <w:rPr>
          <w:rFonts w:asciiTheme="minorHAnsi" w:hAnsiTheme="minorHAnsi"/>
        </w:rPr>
        <w:t xml:space="preserve">Sans restreindre de quelque façon les fonctions généralement assumées par une attachée à l’exécutif et en considérant que la majorité des tâches sont effectuable en collaboration avec les membres de l’exécutif, il est à noter que l’embauche d’une employée permanente ne doit en aucun cas créer un </w:t>
      </w:r>
    </w:p>
    <w:p w:rsidR="00896745" w:rsidRPr="003A43E7" w:rsidRDefault="00896745" w:rsidP="00896745">
      <w:pPr>
        <w:pStyle w:val="Default"/>
        <w:jc w:val="both"/>
        <w:rPr>
          <w:rFonts w:asciiTheme="minorHAnsi" w:hAnsiTheme="minorHAnsi"/>
        </w:rPr>
      </w:pPr>
    </w:p>
    <w:p w:rsidR="00896745" w:rsidRPr="003A43E7" w:rsidRDefault="00896745" w:rsidP="00896745">
      <w:pPr>
        <w:pStyle w:val="Default"/>
        <w:jc w:val="both"/>
        <w:rPr>
          <w:rFonts w:asciiTheme="minorHAnsi" w:hAnsiTheme="minorHAnsi"/>
        </w:rPr>
      </w:pPr>
      <w:r w:rsidRPr="003A43E7">
        <w:rPr>
          <w:rFonts w:asciiTheme="minorHAnsi" w:hAnsiTheme="minorHAnsi"/>
        </w:rPr>
        <w:t xml:space="preserve">désengagement des exécutants de l’AECSF. Les tâches au sein de l’AECSF comprennent les suivantes : </w:t>
      </w:r>
    </w:p>
    <w:p w:rsidR="00896745" w:rsidRPr="003A43E7" w:rsidRDefault="00896745" w:rsidP="00896745">
      <w:pPr>
        <w:rPr>
          <w:rFonts w:asciiTheme="minorHAnsi" w:hAnsiTheme="minorHAnsi"/>
          <w:lang w:val="fr-FR"/>
        </w:rPr>
      </w:pPr>
    </w:p>
    <w:p w:rsidR="00896745" w:rsidRPr="003A43E7" w:rsidRDefault="00896745" w:rsidP="00896745">
      <w:pPr>
        <w:numPr>
          <w:ilvl w:val="0"/>
          <w:numId w:val="1"/>
        </w:numPr>
        <w:jc w:val="both"/>
        <w:rPr>
          <w:rFonts w:asciiTheme="minorHAnsi" w:hAnsiTheme="minorHAnsi"/>
        </w:rPr>
      </w:pPr>
      <w:r w:rsidRPr="003A43E7">
        <w:rPr>
          <w:rFonts w:asciiTheme="minorHAnsi" w:hAnsiTheme="minorHAnsi"/>
        </w:rPr>
        <w:t>Responsable de la comptabilité : cycle complet, payes, dépôts et rapports de taxe</w:t>
      </w:r>
    </w:p>
    <w:p w:rsidR="00896745" w:rsidRPr="003A43E7" w:rsidRDefault="00896745" w:rsidP="00896745">
      <w:pPr>
        <w:numPr>
          <w:ilvl w:val="0"/>
          <w:numId w:val="1"/>
        </w:numPr>
        <w:jc w:val="both"/>
        <w:rPr>
          <w:rFonts w:asciiTheme="minorHAnsi" w:hAnsiTheme="minorHAnsi"/>
        </w:rPr>
      </w:pPr>
      <w:r w:rsidRPr="003A43E7">
        <w:rPr>
          <w:rFonts w:asciiTheme="minorHAnsi" w:hAnsiTheme="minorHAnsi"/>
        </w:rPr>
        <w:t>Participer à l’élaboration et à la réalisation du budget annuel</w:t>
      </w:r>
    </w:p>
    <w:p w:rsidR="00896745" w:rsidRPr="003A43E7" w:rsidRDefault="00896745" w:rsidP="00896745">
      <w:pPr>
        <w:numPr>
          <w:ilvl w:val="0"/>
          <w:numId w:val="1"/>
        </w:numPr>
        <w:jc w:val="both"/>
        <w:rPr>
          <w:rFonts w:asciiTheme="minorHAnsi" w:hAnsiTheme="minorHAnsi"/>
        </w:rPr>
      </w:pPr>
      <w:r w:rsidRPr="003A43E7">
        <w:rPr>
          <w:rFonts w:asciiTheme="minorHAnsi" w:hAnsiTheme="minorHAnsi"/>
        </w:rPr>
        <w:t>Assurer le suivi des budgets de</w:t>
      </w:r>
      <w:r w:rsidR="00D36625" w:rsidRPr="003A43E7">
        <w:rPr>
          <w:rFonts w:asciiTheme="minorHAnsi" w:hAnsiTheme="minorHAnsi"/>
        </w:rPr>
        <w:t>s</w:t>
      </w:r>
      <w:r w:rsidRPr="003A43E7">
        <w:rPr>
          <w:rFonts w:asciiTheme="minorHAnsi" w:hAnsiTheme="minorHAnsi"/>
        </w:rPr>
        <w:t xml:space="preserve"> comités</w:t>
      </w:r>
      <w:r w:rsidR="00D36625" w:rsidRPr="003A43E7">
        <w:rPr>
          <w:rFonts w:asciiTheme="minorHAnsi" w:hAnsiTheme="minorHAnsi"/>
        </w:rPr>
        <w:t xml:space="preserve"> de l’AECSF</w:t>
      </w:r>
    </w:p>
    <w:p w:rsidR="00896745" w:rsidRPr="003A43E7" w:rsidRDefault="00896745" w:rsidP="00896745">
      <w:pPr>
        <w:numPr>
          <w:ilvl w:val="0"/>
          <w:numId w:val="1"/>
        </w:numPr>
        <w:jc w:val="both"/>
        <w:rPr>
          <w:rFonts w:asciiTheme="minorHAnsi" w:hAnsiTheme="minorHAnsi"/>
        </w:rPr>
      </w:pPr>
      <w:r w:rsidRPr="003A43E7">
        <w:rPr>
          <w:rFonts w:asciiTheme="minorHAnsi" w:hAnsiTheme="minorHAnsi"/>
        </w:rPr>
        <w:t>Voir à la gestion des ressources humaines, matérielles et administratives</w:t>
      </w:r>
    </w:p>
    <w:p w:rsidR="00896745" w:rsidRPr="003A43E7" w:rsidRDefault="00896745" w:rsidP="00896745">
      <w:pPr>
        <w:numPr>
          <w:ilvl w:val="0"/>
          <w:numId w:val="1"/>
        </w:numPr>
        <w:jc w:val="both"/>
        <w:rPr>
          <w:rFonts w:asciiTheme="minorHAnsi" w:hAnsiTheme="minorHAnsi"/>
        </w:rPr>
      </w:pPr>
      <w:r w:rsidRPr="003A43E7">
        <w:rPr>
          <w:rFonts w:asciiTheme="minorHAnsi" w:hAnsiTheme="minorHAnsi"/>
        </w:rPr>
        <w:t>Mettre à jour les docum</w:t>
      </w:r>
      <w:r w:rsidR="00D36625" w:rsidRPr="003A43E7">
        <w:rPr>
          <w:rFonts w:asciiTheme="minorHAnsi" w:hAnsiTheme="minorHAnsi"/>
        </w:rPr>
        <w:t>ents légaux et administratifs de l’AECSF</w:t>
      </w:r>
    </w:p>
    <w:p w:rsidR="00D36625" w:rsidRPr="003A43E7" w:rsidRDefault="00D36625" w:rsidP="00D36625">
      <w:pPr>
        <w:numPr>
          <w:ilvl w:val="0"/>
          <w:numId w:val="1"/>
        </w:numPr>
        <w:jc w:val="both"/>
        <w:rPr>
          <w:rFonts w:asciiTheme="minorHAnsi" w:hAnsiTheme="minorHAnsi"/>
        </w:rPr>
      </w:pPr>
      <w:r w:rsidRPr="003A43E7">
        <w:rPr>
          <w:rFonts w:asciiTheme="minorHAnsi" w:hAnsiTheme="minorHAnsi"/>
        </w:rPr>
        <w:t>Participer à l’élaboration et à la réalisation des projets</w:t>
      </w:r>
    </w:p>
    <w:p w:rsidR="00D36625" w:rsidRPr="003A43E7" w:rsidRDefault="00D36625" w:rsidP="00D36625">
      <w:pPr>
        <w:numPr>
          <w:ilvl w:val="0"/>
          <w:numId w:val="1"/>
        </w:numPr>
        <w:jc w:val="both"/>
        <w:rPr>
          <w:rFonts w:asciiTheme="minorHAnsi" w:hAnsiTheme="minorHAnsi"/>
        </w:rPr>
      </w:pPr>
      <w:r w:rsidRPr="003A43E7">
        <w:rPr>
          <w:rFonts w:asciiTheme="minorHAnsi" w:hAnsiTheme="minorHAnsi"/>
        </w:rPr>
        <w:t>Coordonner différentes activités (formations, party, réunions, projets étudiants)</w:t>
      </w:r>
    </w:p>
    <w:p w:rsidR="00D36625" w:rsidRPr="003A43E7" w:rsidRDefault="00D36625" w:rsidP="00D36625">
      <w:pPr>
        <w:numPr>
          <w:ilvl w:val="0"/>
          <w:numId w:val="1"/>
        </w:numPr>
        <w:jc w:val="both"/>
        <w:rPr>
          <w:rFonts w:asciiTheme="minorHAnsi" w:hAnsiTheme="minorHAnsi"/>
        </w:rPr>
      </w:pPr>
      <w:r w:rsidRPr="003A43E7">
        <w:rPr>
          <w:rFonts w:asciiTheme="minorHAnsi" w:hAnsiTheme="minorHAnsi"/>
        </w:rPr>
        <w:t>Assurer le suivi des budgets de l’organisme</w:t>
      </w:r>
    </w:p>
    <w:p w:rsidR="00D36625" w:rsidRPr="003A43E7" w:rsidRDefault="00D36625" w:rsidP="00D36625">
      <w:pPr>
        <w:numPr>
          <w:ilvl w:val="0"/>
          <w:numId w:val="1"/>
        </w:numPr>
        <w:jc w:val="both"/>
        <w:rPr>
          <w:rFonts w:asciiTheme="minorHAnsi" w:hAnsiTheme="minorHAnsi"/>
        </w:rPr>
      </w:pPr>
      <w:r w:rsidRPr="003A43E7">
        <w:rPr>
          <w:rFonts w:asciiTheme="minorHAnsi" w:hAnsiTheme="minorHAnsi"/>
        </w:rPr>
        <w:t>Assurer un suivi des comités, des situations internes et externes</w:t>
      </w:r>
    </w:p>
    <w:p w:rsidR="00D36625" w:rsidRPr="003A43E7" w:rsidRDefault="00D36625" w:rsidP="00D36625">
      <w:pPr>
        <w:ind w:left="1080"/>
        <w:jc w:val="both"/>
        <w:rPr>
          <w:rFonts w:asciiTheme="minorHAnsi" w:hAnsiTheme="minorHAnsi"/>
        </w:rPr>
      </w:pPr>
    </w:p>
    <w:p w:rsidR="00896745" w:rsidRPr="003A43E7" w:rsidRDefault="00896745" w:rsidP="00896745">
      <w:pPr>
        <w:ind w:left="720"/>
        <w:jc w:val="both"/>
        <w:rPr>
          <w:rFonts w:asciiTheme="minorHAnsi" w:hAnsiTheme="minorHAnsi"/>
        </w:rPr>
      </w:pPr>
    </w:p>
    <w:p w:rsidR="00896745" w:rsidRPr="003A43E7" w:rsidRDefault="00896745" w:rsidP="00896745">
      <w:pPr>
        <w:ind w:left="720"/>
        <w:jc w:val="both"/>
        <w:rPr>
          <w:rFonts w:asciiTheme="minorHAnsi" w:hAnsiTheme="minorHAnsi"/>
        </w:rPr>
      </w:pPr>
    </w:p>
    <w:p w:rsidR="003A43E7" w:rsidRPr="003A43E7" w:rsidRDefault="00896745" w:rsidP="003A43E7">
      <w:pPr>
        <w:pStyle w:val="Titre2"/>
        <w:rPr>
          <w:rFonts w:asciiTheme="minorHAnsi" w:hAnsiTheme="minorHAnsi"/>
        </w:rPr>
      </w:pPr>
      <w:r w:rsidRPr="003A43E7">
        <w:rPr>
          <w:rFonts w:asciiTheme="minorHAnsi" w:hAnsiTheme="minorHAnsi"/>
        </w:rPr>
        <w:t>Exigences et habilités</w:t>
      </w:r>
    </w:p>
    <w:p w:rsidR="00D36625" w:rsidRPr="003A43E7" w:rsidRDefault="00D36625" w:rsidP="00D36625">
      <w:pPr>
        <w:rPr>
          <w:rFonts w:asciiTheme="minorHAnsi" w:hAnsiTheme="minorHAnsi"/>
        </w:rPr>
      </w:pPr>
    </w:p>
    <w:p w:rsidR="00896745" w:rsidRPr="003A43E7" w:rsidRDefault="003A43E7" w:rsidP="00896745">
      <w:pPr>
        <w:numPr>
          <w:ilvl w:val="0"/>
          <w:numId w:val="2"/>
        </w:numPr>
        <w:jc w:val="both"/>
        <w:rPr>
          <w:rFonts w:asciiTheme="minorHAnsi" w:hAnsiTheme="minorHAnsi"/>
          <w:b/>
        </w:rPr>
      </w:pPr>
      <w:r>
        <w:rPr>
          <w:rFonts w:asciiTheme="minorHAnsi" w:hAnsiTheme="minorHAnsi"/>
        </w:rPr>
        <w:t xml:space="preserve"> </w:t>
      </w:r>
      <w:r w:rsidRPr="003A43E7">
        <w:rPr>
          <w:rFonts w:asciiTheme="minorHAnsi" w:hAnsiTheme="minorHAnsi"/>
          <w:b/>
        </w:rPr>
        <w:t>La personne ne peut</w:t>
      </w:r>
      <w:r>
        <w:rPr>
          <w:rFonts w:asciiTheme="minorHAnsi" w:hAnsiTheme="minorHAnsi"/>
          <w:b/>
        </w:rPr>
        <w:t xml:space="preserve"> pas</w:t>
      </w:r>
      <w:r w:rsidRPr="003A43E7">
        <w:rPr>
          <w:rFonts w:asciiTheme="minorHAnsi" w:hAnsiTheme="minorHAnsi"/>
          <w:b/>
        </w:rPr>
        <w:t xml:space="preserve"> être étudiant-e-s à temps plein au Cégep de Saint-Félicien</w:t>
      </w:r>
    </w:p>
    <w:p w:rsidR="003A43E7" w:rsidRPr="003A43E7" w:rsidRDefault="003A43E7" w:rsidP="003A43E7">
      <w:pPr>
        <w:numPr>
          <w:ilvl w:val="0"/>
          <w:numId w:val="2"/>
        </w:numPr>
        <w:jc w:val="both"/>
        <w:rPr>
          <w:rFonts w:asciiTheme="minorHAnsi" w:hAnsiTheme="minorHAnsi"/>
        </w:rPr>
      </w:pPr>
      <w:r w:rsidRPr="003A43E7">
        <w:rPr>
          <w:rFonts w:asciiTheme="minorHAnsi" w:hAnsiTheme="minorHAnsi"/>
        </w:rPr>
        <w:t>Expérience en comptabilité et en gestion</w:t>
      </w:r>
    </w:p>
    <w:p w:rsidR="00896745" w:rsidRPr="003A43E7" w:rsidRDefault="00896745" w:rsidP="00896745">
      <w:pPr>
        <w:numPr>
          <w:ilvl w:val="0"/>
          <w:numId w:val="2"/>
        </w:numPr>
        <w:jc w:val="both"/>
        <w:rPr>
          <w:rFonts w:asciiTheme="minorHAnsi" w:hAnsiTheme="minorHAnsi"/>
        </w:rPr>
      </w:pPr>
      <w:r w:rsidRPr="003A43E7">
        <w:rPr>
          <w:rFonts w:asciiTheme="minorHAnsi" w:hAnsiTheme="minorHAnsi"/>
        </w:rPr>
        <w:t>Polyvalent (e), autonome, organisé (e)</w:t>
      </w:r>
      <w:r w:rsidR="00D36625" w:rsidRPr="003A43E7">
        <w:rPr>
          <w:rFonts w:asciiTheme="minorHAnsi" w:hAnsiTheme="minorHAnsi"/>
        </w:rPr>
        <w:t xml:space="preserve">, </w:t>
      </w:r>
      <w:r w:rsidR="003A43E7" w:rsidRPr="003A43E7">
        <w:rPr>
          <w:rFonts w:asciiTheme="minorHAnsi" w:hAnsiTheme="minorHAnsi"/>
        </w:rPr>
        <w:t>motivateur (</w:t>
      </w:r>
      <w:r w:rsidR="00D36625" w:rsidRPr="003A43E7">
        <w:rPr>
          <w:rFonts w:asciiTheme="minorHAnsi" w:hAnsiTheme="minorHAnsi"/>
        </w:rPr>
        <w:t>trice)</w:t>
      </w:r>
    </w:p>
    <w:p w:rsidR="00896745" w:rsidRPr="003A43E7" w:rsidRDefault="00896745" w:rsidP="00896745">
      <w:pPr>
        <w:numPr>
          <w:ilvl w:val="0"/>
          <w:numId w:val="2"/>
        </w:numPr>
        <w:jc w:val="both"/>
        <w:rPr>
          <w:rFonts w:asciiTheme="minorHAnsi" w:hAnsiTheme="minorHAnsi"/>
        </w:rPr>
      </w:pPr>
      <w:r w:rsidRPr="003A43E7">
        <w:rPr>
          <w:rFonts w:asciiTheme="minorHAnsi" w:hAnsiTheme="minorHAnsi"/>
        </w:rPr>
        <w:t>Capacité à bien communiquer et à travailler en équipe</w:t>
      </w:r>
    </w:p>
    <w:p w:rsidR="00896745" w:rsidRPr="003A43E7" w:rsidRDefault="00896745" w:rsidP="00896745">
      <w:pPr>
        <w:numPr>
          <w:ilvl w:val="0"/>
          <w:numId w:val="2"/>
        </w:numPr>
        <w:jc w:val="both"/>
        <w:rPr>
          <w:rFonts w:asciiTheme="minorHAnsi" w:hAnsiTheme="minorHAnsi"/>
        </w:rPr>
      </w:pPr>
      <w:r w:rsidRPr="003A43E7">
        <w:rPr>
          <w:rFonts w:asciiTheme="minorHAnsi" w:hAnsiTheme="minorHAnsi"/>
        </w:rPr>
        <w:t>Connaissances du fonctionnement des associations étudiantes, des OSBL et coopératives</w:t>
      </w:r>
    </w:p>
    <w:p w:rsidR="00896745" w:rsidRPr="003A43E7" w:rsidRDefault="00896745" w:rsidP="00896745">
      <w:pPr>
        <w:numPr>
          <w:ilvl w:val="0"/>
          <w:numId w:val="2"/>
        </w:numPr>
        <w:jc w:val="both"/>
        <w:rPr>
          <w:rFonts w:asciiTheme="minorHAnsi" w:hAnsiTheme="minorHAnsi"/>
        </w:rPr>
      </w:pPr>
      <w:r w:rsidRPr="003A43E7">
        <w:rPr>
          <w:rFonts w:asciiTheme="minorHAnsi" w:hAnsiTheme="minorHAnsi"/>
        </w:rPr>
        <w:t>Aisance dans la prise de contact avec les étudiant(e)s</w:t>
      </w:r>
    </w:p>
    <w:p w:rsidR="00896745" w:rsidRPr="003A43E7" w:rsidRDefault="00896745" w:rsidP="00896745">
      <w:pPr>
        <w:numPr>
          <w:ilvl w:val="0"/>
          <w:numId w:val="2"/>
        </w:numPr>
        <w:jc w:val="both"/>
        <w:rPr>
          <w:rFonts w:asciiTheme="minorHAnsi" w:hAnsiTheme="minorHAnsi"/>
        </w:rPr>
      </w:pPr>
      <w:r w:rsidRPr="003A43E7">
        <w:rPr>
          <w:rFonts w:asciiTheme="minorHAnsi" w:hAnsiTheme="minorHAnsi"/>
        </w:rPr>
        <w:t>Bonne maîtrise du français autant à l’oral qu’à l’écrit</w:t>
      </w:r>
    </w:p>
    <w:p w:rsidR="00D36625" w:rsidRPr="003A43E7" w:rsidRDefault="00D36625" w:rsidP="00D36625">
      <w:pPr>
        <w:numPr>
          <w:ilvl w:val="0"/>
          <w:numId w:val="2"/>
        </w:numPr>
        <w:jc w:val="both"/>
        <w:rPr>
          <w:rFonts w:asciiTheme="minorHAnsi" w:hAnsiTheme="minorHAnsi"/>
        </w:rPr>
      </w:pPr>
      <w:r w:rsidRPr="003A43E7">
        <w:rPr>
          <w:rFonts w:asciiTheme="minorHAnsi" w:hAnsiTheme="minorHAnsi"/>
        </w:rPr>
        <w:t>Posséder des connaissances sur le mouvement étudiant, les mouvements sociaux au Québec et des milieux militants</w:t>
      </w:r>
    </w:p>
    <w:p w:rsidR="00D36625" w:rsidRPr="003A43E7" w:rsidRDefault="00D36625" w:rsidP="00D36625">
      <w:pPr>
        <w:numPr>
          <w:ilvl w:val="0"/>
          <w:numId w:val="2"/>
        </w:numPr>
        <w:jc w:val="both"/>
        <w:rPr>
          <w:rFonts w:asciiTheme="minorHAnsi" w:hAnsiTheme="minorHAnsi"/>
        </w:rPr>
      </w:pPr>
      <w:r w:rsidRPr="003A43E7">
        <w:rPr>
          <w:rFonts w:asciiTheme="minorHAnsi" w:hAnsiTheme="minorHAnsi"/>
        </w:rPr>
        <w:t>Expérience en animation de groupe</w:t>
      </w:r>
    </w:p>
    <w:p w:rsidR="00D36625" w:rsidRPr="003A43E7" w:rsidRDefault="00D36625" w:rsidP="00D36625">
      <w:pPr>
        <w:numPr>
          <w:ilvl w:val="0"/>
          <w:numId w:val="2"/>
        </w:numPr>
        <w:jc w:val="both"/>
        <w:rPr>
          <w:rFonts w:asciiTheme="minorHAnsi" w:hAnsiTheme="minorHAnsi"/>
        </w:rPr>
      </w:pPr>
      <w:r w:rsidRPr="003A43E7">
        <w:rPr>
          <w:rFonts w:asciiTheme="minorHAnsi" w:hAnsiTheme="minorHAnsi"/>
        </w:rPr>
        <w:lastRenderedPageBreak/>
        <w:t>Aptitude en gestion de budget</w:t>
      </w:r>
    </w:p>
    <w:p w:rsidR="00D36625" w:rsidRPr="003A43E7" w:rsidRDefault="00D36625" w:rsidP="00D36625">
      <w:pPr>
        <w:ind w:left="1080"/>
        <w:jc w:val="both"/>
        <w:rPr>
          <w:rFonts w:asciiTheme="minorHAnsi" w:hAnsiTheme="minorHAnsi"/>
        </w:rPr>
      </w:pPr>
    </w:p>
    <w:p w:rsidR="00896745" w:rsidRPr="003A43E7" w:rsidRDefault="00896745" w:rsidP="00896745">
      <w:pPr>
        <w:jc w:val="both"/>
        <w:rPr>
          <w:rFonts w:asciiTheme="minorHAnsi" w:hAnsiTheme="minorHAnsi"/>
          <w:u w:val="single"/>
        </w:rPr>
      </w:pPr>
    </w:p>
    <w:p w:rsidR="00896745" w:rsidRPr="003A43E7" w:rsidRDefault="00896745" w:rsidP="00896745">
      <w:pPr>
        <w:jc w:val="both"/>
        <w:rPr>
          <w:rFonts w:asciiTheme="minorHAnsi" w:hAnsiTheme="minorHAnsi"/>
          <w:u w:val="single"/>
        </w:rPr>
      </w:pPr>
    </w:p>
    <w:p w:rsidR="00896745" w:rsidRDefault="00896745" w:rsidP="00896745">
      <w:pPr>
        <w:pStyle w:val="Titre2"/>
        <w:rPr>
          <w:rFonts w:asciiTheme="minorHAnsi" w:hAnsiTheme="minorHAnsi"/>
        </w:rPr>
      </w:pPr>
      <w:r w:rsidRPr="003A43E7">
        <w:rPr>
          <w:rFonts w:asciiTheme="minorHAnsi" w:hAnsiTheme="minorHAnsi"/>
        </w:rPr>
        <w:t>Conditions</w:t>
      </w:r>
    </w:p>
    <w:p w:rsidR="003A43E7" w:rsidRPr="003A43E7" w:rsidRDefault="003A43E7" w:rsidP="003A43E7"/>
    <w:p w:rsidR="00896745" w:rsidRPr="003A43E7" w:rsidRDefault="00D36625" w:rsidP="00896745">
      <w:pPr>
        <w:numPr>
          <w:ilvl w:val="1"/>
          <w:numId w:val="3"/>
        </w:numPr>
        <w:tabs>
          <w:tab w:val="clear" w:pos="1440"/>
          <w:tab w:val="num" w:pos="720"/>
        </w:tabs>
        <w:ind w:left="1080"/>
        <w:jc w:val="both"/>
        <w:rPr>
          <w:rFonts w:asciiTheme="minorHAnsi" w:hAnsiTheme="minorHAnsi"/>
        </w:rPr>
      </w:pPr>
      <w:r w:rsidRPr="003A43E7">
        <w:rPr>
          <w:rFonts w:asciiTheme="minorHAnsi" w:hAnsiTheme="minorHAnsi"/>
        </w:rPr>
        <w:t>20</w:t>
      </w:r>
      <w:r w:rsidR="00896745" w:rsidRPr="003A43E7">
        <w:rPr>
          <w:rFonts w:asciiTheme="minorHAnsi" w:hAnsiTheme="minorHAnsi"/>
        </w:rPr>
        <w:t xml:space="preserve"> heures par semaine</w:t>
      </w:r>
    </w:p>
    <w:p w:rsidR="00896745" w:rsidRPr="003A43E7" w:rsidRDefault="00D36625" w:rsidP="00896745">
      <w:pPr>
        <w:numPr>
          <w:ilvl w:val="1"/>
          <w:numId w:val="3"/>
        </w:numPr>
        <w:tabs>
          <w:tab w:val="clear" w:pos="1440"/>
          <w:tab w:val="num" w:pos="720"/>
        </w:tabs>
        <w:ind w:left="1080"/>
        <w:jc w:val="both"/>
        <w:rPr>
          <w:rFonts w:asciiTheme="minorHAnsi" w:hAnsiTheme="minorHAnsi"/>
          <w:bCs/>
        </w:rPr>
      </w:pPr>
      <w:r w:rsidRPr="003A43E7">
        <w:rPr>
          <w:rFonts w:asciiTheme="minorHAnsi" w:hAnsiTheme="minorHAnsi"/>
          <w:bCs/>
        </w:rPr>
        <w:t>Entre 13$/heure et 14</w:t>
      </w:r>
      <w:r w:rsidR="00896745" w:rsidRPr="003A43E7">
        <w:rPr>
          <w:rFonts w:asciiTheme="minorHAnsi" w:hAnsiTheme="minorHAnsi"/>
          <w:bCs/>
        </w:rPr>
        <w:t>$/heure, selon l’expérience</w:t>
      </w:r>
    </w:p>
    <w:p w:rsidR="00896745" w:rsidRPr="003A43E7" w:rsidRDefault="00896745" w:rsidP="00896745">
      <w:pPr>
        <w:numPr>
          <w:ilvl w:val="1"/>
          <w:numId w:val="3"/>
        </w:numPr>
        <w:tabs>
          <w:tab w:val="clear" w:pos="1440"/>
          <w:tab w:val="num" w:pos="720"/>
        </w:tabs>
        <w:ind w:left="1080"/>
        <w:jc w:val="both"/>
        <w:rPr>
          <w:rFonts w:asciiTheme="minorHAnsi" w:hAnsiTheme="minorHAnsi"/>
          <w:bCs/>
        </w:rPr>
      </w:pPr>
      <w:r w:rsidRPr="003A43E7">
        <w:rPr>
          <w:rFonts w:asciiTheme="minorHAnsi" w:hAnsiTheme="minorHAnsi"/>
        </w:rPr>
        <w:t xml:space="preserve">Travail saisonnier </w:t>
      </w:r>
      <w:r w:rsidR="00D36625" w:rsidRPr="003A43E7">
        <w:rPr>
          <w:rFonts w:asciiTheme="minorHAnsi" w:hAnsiTheme="minorHAnsi"/>
        </w:rPr>
        <w:t xml:space="preserve">suivant le calendrier scolaire  </w:t>
      </w:r>
    </w:p>
    <w:p w:rsidR="00896745" w:rsidRPr="003A43E7" w:rsidRDefault="00896745" w:rsidP="00896745">
      <w:pPr>
        <w:ind w:left="360"/>
        <w:jc w:val="both"/>
        <w:rPr>
          <w:rFonts w:asciiTheme="minorHAnsi" w:hAnsiTheme="minorHAnsi"/>
        </w:rPr>
      </w:pPr>
    </w:p>
    <w:p w:rsidR="00896745" w:rsidRPr="003A43E7" w:rsidRDefault="00896745" w:rsidP="00896745">
      <w:pPr>
        <w:ind w:left="360"/>
        <w:jc w:val="both"/>
        <w:rPr>
          <w:rFonts w:asciiTheme="minorHAnsi" w:hAnsiTheme="minorHAnsi"/>
        </w:rPr>
      </w:pPr>
      <w:r w:rsidRPr="003A43E7">
        <w:rPr>
          <w:rFonts w:asciiTheme="minorHAnsi" w:hAnsiTheme="minorHAnsi"/>
        </w:rPr>
        <w:t>Les entrevues auront lieu</w:t>
      </w:r>
      <w:r w:rsidR="00D36625" w:rsidRPr="003A43E7">
        <w:rPr>
          <w:rFonts w:asciiTheme="minorHAnsi" w:hAnsiTheme="minorHAnsi"/>
        </w:rPr>
        <w:t xml:space="preserve"> durant entre 11 septembre et le 17 septembre</w:t>
      </w:r>
      <w:r w:rsidRPr="003A43E7">
        <w:rPr>
          <w:rFonts w:asciiTheme="minorHAnsi" w:hAnsiTheme="minorHAnsi"/>
        </w:rPr>
        <w:t xml:space="preserve"> 2012.  L’entrée en fonction se fera probablement dans la semaine du </w:t>
      </w:r>
      <w:r w:rsidR="00D36625" w:rsidRPr="003A43E7">
        <w:rPr>
          <w:rFonts w:asciiTheme="minorHAnsi" w:hAnsiTheme="minorHAnsi"/>
        </w:rPr>
        <w:t>17</w:t>
      </w:r>
      <w:r w:rsidRPr="003A43E7">
        <w:rPr>
          <w:rFonts w:asciiTheme="minorHAnsi" w:hAnsiTheme="minorHAnsi"/>
        </w:rPr>
        <w:t xml:space="preserve"> </w:t>
      </w:r>
      <w:r w:rsidR="00D36625" w:rsidRPr="003A43E7">
        <w:rPr>
          <w:rFonts w:asciiTheme="minorHAnsi" w:hAnsiTheme="minorHAnsi"/>
        </w:rPr>
        <w:t xml:space="preserve">septembre </w:t>
      </w:r>
      <w:r w:rsidRPr="003A43E7">
        <w:rPr>
          <w:rFonts w:asciiTheme="minorHAnsi" w:hAnsiTheme="minorHAnsi"/>
        </w:rPr>
        <w:t>2012.</w:t>
      </w:r>
    </w:p>
    <w:p w:rsidR="00D36625" w:rsidRDefault="00D36625" w:rsidP="00896745">
      <w:pPr>
        <w:ind w:left="360"/>
        <w:jc w:val="both"/>
      </w:pPr>
    </w:p>
    <w:p w:rsidR="00896745" w:rsidRDefault="00896745" w:rsidP="00896745">
      <w:pPr>
        <w:ind w:left="360"/>
        <w:jc w:val="both"/>
      </w:pPr>
    </w:p>
    <w:p w:rsidR="00896745" w:rsidRDefault="00896745" w:rsidP="00896745">
      <w:pPr>
        <w:pBdr>
          <w:top w:val="single" w:sz="4" w:space="0" w:color="auto"/>
          <w:left w:val="single" w:sz="4" w:space="4" w:color="auto"/>
          <w:bottom w:val="single" w:sz="4" w:space="1" w:color="auto"/>
          <w:right w:val="single" w:sz="4" w:space="4" w:color="auto"/>
        </w:pBdr>
        <w:jc w:val="both"/>
        <w:rPr>
          <w:rFonts w:ascii="Arial" w:hAnsi="Arial" w:cs="Arial"/>
          <w:b/>
        </w:rPr>
      </w:pPr>
      <w:r>
        <w:rPr>
          <w:rFonts w:ascii="Arial" w:hAnsi="Arial" w:cs="Arial"/>
          <w:b/>
          <w:bCs/>
          <w:i/>
          <w:iCs/>
        </w:rPr>
        <w:t>Faire parvenir votre CV et une lettre de présentation, expliquant vos motivations à travailler dans un milieu é</w:t>
      </w:r>
      <w:r w:rsidR="00D36625">
        <w:rPr>
          <w:rFonts w:ascii="Arial" w:hAnsi="Arial" w:cs="Arial"/>
          <w:b/>
          <w:bCs/>
          <w:i/>
          <w:iCs/>
        </w:rPr>
        <w:t>tudiant, au plus tard le lundi 17</w:t>
      </w:r>
      <w:r>
        <w:rPr>
          <w:rFonts w:ascii="Arial" w:hAnsi="Arial" w:cs="Arial"/>
          <w:b/>
          <w:bCs/>
          <w:i/>
          <w:iCs/>
        </w:rPr>
        <w:t xml:space="preserve"> </w:t>
      </w:r>
      <w:r w:rsidR="00D36625">
        <w:rPr>
          <w:rFonts w:ascii="Arial" w:hAnsi="Arial" w:cs="Arial"/>
          <w:b/>
          <w:bCs/>
          <w:i/>
          <w:iCs/>
        </w:rPr>
        <w:t xml:space="preserve">septembre </w:t>
      </w:r>
      <w:r>
        <w:rPr>
          <w:rFonts w:ascii="Arial" w:hAnsi="Arial" w:cs="Arial"/>
          <w:b/>
          <w:bCs/>
          <w:i/>
          <w:iCs/>
        </w:rPr>
        <w:t xml:space="preserve">2012 à 17h00 par courriel à l’adresse suivante : </w:t>
      </w:r>
      <w:hyperlink r:id="rId7" w:history="1">
        <w:r w:rsidR="00D36625" w:rsidRPr="000443AE">
          <w:rPr>
            <w:rStyle w:val="Lienhypertexte"/>
            <w:rFonts w:ascii="Arial" w:hAnsi="Arial" w:cs="Arial"/>
            <w:b/>
            <w:bCs/>
            <w:i/>
            <w:iCs/>
          </w:rPr>
          <w:t>aecsf@cstfelicien.qc.ca</w:t>
        </w:r>
      </w:hyperlink>
      <w:r w:rsidR="00D36625">
        <w:rPr>
          <w:rFonts w:ascii="Arial" w:hAnsi="Arial" w:cs="Arial"/>
          <w:b/>
          <w:bCs/>
          <w:i/>
          <w:iCs/>
          <w:color w:val="0000FF"/>
        </w:rPr>
        <w:t xml:space="preserve"> </w:t>
      </w:r>
      <w:r w:rsidR="00D36625" w:rsidRPr="003A43E7">
        <w:rPr>
          <w:rFonts w:ascii="Arial" w:hAnsi="Arial" w:cs="Arial"/>
          <w:b/>
          <w:bCs/>
          <w:i/>
          <w:iCs/>
          <w:color w:val="000000" w:themeColor="text1"/>
        </w:rPr>
        <w:t xml:space="preserve">ou encore via notre boite postale au 1105 Boul. Hamel </w:t>
      </w:r>
      <w:r w:rsidR="003A43E7" w:rsidRPr="003A43E7">
        <w:rPr>
          <w:rFonts w:ascii="Arial" w:hAnsi="Arial" w:cs="Arial"/>
          <w:b/>
          <w:bCs/>
          <w:i/>
          <w:iCs/>
          <w:color w:val="000000" w:themeColor="text1"/>
        </w:rPr>
        <w:t>c.p 7300 Saint-Félicien,QC G8K 2R8 ou déposez votre C-V sous la porte du bureau de l’Association situé au deuxième étage du salon étudiant</w:t>
      </w:r>
      <w:r w:rsidRPr="003A43E7">
        <w:rPr>
          <w:rFonts w:ascii="Arial" w:hAnsi="Arial" w:cs="Arial"/>
          <w:b/>
          <w:color w:val="000000" w:themeColor="text1"/>
        </w:rPr>
        <w:t xml:space="preserve">.  </w:t>
      </w:r>
      <w:r>
        <w:rPr>
          <w:rFonts w:ascii="Arial" w:hAnsi="Arial" w:cs="Arial"/>
          <w:b/>
        </w:rPr>
        <w:t>Seul les candidats(tes) sélectionnés(es) pour l’entrevue seront contactés(es).</w:t>
      </w:r>
    </w:p>
    <w:p w:rsidR="006939AF" w:rsidRPr="006939AF" w:rsidRDefault="006939AF" w:rsidP="006939AF">
      <w:pPr>
        <w:jc w:val="both"/>
        <w:rPr>
          <w:rFonts w:asciiTheme="minorHAnsi" w:hAnsiTheme="minorHAnsi"/>
          <w:b/>
          <w:sz w:val="28"/>
          <w:szCs w:val="28"/>
        </w:rPr>
      </w:pPr>
    </w:p>
    <w:p w:rsidR="006939AF" w:rsidRDefault="006939AF">
      <w:pPr>
        <w:rPr>
          <w:b/>
        </w:rPr>
      </w:pPr>
    </w:p>
    <w:p w:rsidR="006939AF" w:rsidRPr="006939AF" w:rsidRDefault="006939AF">
      <w:pPr>
        <w:rPr>
          <w:b/>
          <w:lang w:val="fr-FR"/>
        </w:rPr>
      </w:pPr>
    </w:p>
    <w:p w:rsidR="006939AF" w:rsidRPr="006939AF" w:rsidRDefault="006939AF">
      <w:pPr>
        <w:rPr>
          <w:b/>
        </w:rPr>
      </w:pPr>
    </w:p>
    <w:p w:rsidR="006939AF" w:rsidRDefault="006939AF"/>
    <w:p w:rsidR="006939AF" w:rsidRDefault="006939AF"/>
    <w:sectPr w:rsidR="006939AF" w:rsidSect="00483125">
      <w:headerReference w:type="default" r:id="rId8"/>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097B" w:rsidRDefault="0002097B" w:rsidP="006939AF">
      <w:r>
        <w:separator/>
      </w:r>
    </w:p>
  </w:endnote>
  <w:endnote w:type="continuationSeparator" w:id="1">
    <w:p w:rsidR="0002097B" w:rsidRDefault="0002097B" w:rsidP="006939A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097B" w:rsidRDefault="0002097B" w:rsidP="006939AF">
      <w:r>
        <w:separator/>
      </w:r>
    </w:p>
  </w:footnote>
  <w:footnote w:type="continuationSeparator" w:id="1">
    <w:p w:rsidR="0002097B" w:rsidRDefault="0002097B" w:rsidP="006939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6"/>
      <w:gridCol w:w="6750"/>
    </w:tblGrid>
    <w:tr w:rsidR="006939AF" w:rsidRPr="002F5C3E" w:rsidTr="00C46C56">
      <w:tc>
        <w:tcPr>
          <w:tcW w:w="1434" w:type="dxa"/>
          <w:tcBorders>
            <w:top w:val="nil"/>
            <w:left w:val="nil"/>
            <w:bottom w:val="nil"/>
            <w:right w:val="nil"/>
          </w:tcBorders>
          <w:hideMark/>
        </w:tcPr>
        <w:p w:rsidR="006939AF" w:rsidRPr="002F5C3E" w:rsidRDefault="006939AF" w:rsidP="00C46C56">
          <w:pPr>
            <w:jc w:val="both"/>
            <w:rPr>
              <w:rFonts w:asciiTheme="minorHAnsi" w:hAnsiTheme="minorHAnsi"/>
              <w:sz w:val="28"/>
              <w:szCs w:val="28"/>
            </w:rPr>
          </w:pPr>
          <w:r w:rsidRPr="002F5C3E">
            <w:rPr>
              <w:rFonts w:asciiTheme="minorHAnsi" w:hAnsiTheme="minorHAnsi"/>
              <w:noProof/>
              <w:sz w:val="28"/>
              <w:szCs w:val="28"/>
            </w:rPr>
            <w:drawing>
              <wp:inline distT="0" distB="0" distL="0" distR="0">
                <wp:extent cx="1193800" cy="1343025"/>
                <wp:effectExtent l="0" t="0" r="6350" b="0"/>
                <wp:docPr id="1" name="Image 1" descr="aec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csf"/>
                        <pic:cNvPicPr>
                          <a:picLocks noChangeAspect="1" noChangeArrowheads="1"/>
                        </pic:cNvPicPr>
                      </pic:nvPicPr>
                      <pic:blipFill>
                        <a:blip r:embed="rId1" cstate="print"/>
                        <a:srcRect/>
                        <a:stretch>
                          <a:fillRect/>
                        </a:stretch>
                      </pic:blipFill>
                      <pic:spPr bwMode="auto">
                        <a:xfrm>
                          <a:off x="0" y="0"/>
                          <a:ext cx="1193800" cy="1343025"/>
                        </a:xfrm>
                        <a:prstGeom prst="rect">
                          <a:avLst/>
                        </a:prstGeom>
                        <a:noFill/>
                        <a:ln w="9525">
                          <a:noFill/>
                          <a:miter lim="800000"/>
                          <a:headEnd/>
                          <a:tailEnd/>
                        </a:ln>
                      </pic:spPr>
                    </pic:pic>
                  </a:graphicData>
                </a:graphic>
              </wp:inline>
            </w:drawing>
          </w:r>
        </w:p>
      </w:tc>
      <w:tc>
        <w:tcPr>
          <w:tcW w:w="7238" w:type="dxa"/>
          <w:tcBorders>
            <w:top w:val="nil"/>
            <w:left w:val="nil"/>
            <w:bottom w:val="single" w:sz="4" w:space="0" w:color="auto"/>
            <w:right w:val="nil"/>
          </w:tcBorders>
          <w:hideMark/>
        </w:tcPr>
        <w:p w:rsidR="006939AF" w:rsidRPr="002F5C3E" w:rsidRDefault="006939AF" w:rsidP="00C46C56">
          <w:pPr>
            <w:jc w:val="both"/>
            <w:rPr>
              <w:rFonts w:asciiTheme="minorHAnsi" w:hAnsiTheme="minorHAnsi"/>
              <w:sz w:val="28"/>
              <w:szCs w:val="28"/>
            </w:rPr>
          </w:pPr>
          <w:r w:rsidRPr="002F5C3E">
            <w:rPr>
              <w:rFonts w:asciiTheme="minorHAnsi" w:hAnsiTheme="minorHAnsi"/>
              <w:sz w:val="28"/>
              <w:szCs w:val="28"/>
            </w:rPr>
            <w:t>Association Étudiante du cégep de Saint-Félicien</w:t>
          </w:r>
        </w:p>
        <w:p w:rsidR="006939AF" w:rsidRPr="002F5C3E" w:rsidRDefault="006939AF" w:rsidP="00C46C56">
          <w:pPr>
            <w:jc w:val="both"/>
            <w:rPr>
              <w:rFonts w:asciiTheme="minorHAnsi" w:hAnsiTheme="minorHAnsi"/>
              <w:sz w:val="28"/>
              <w:szCs w:val="28"/>
            </w:rPr>
          </w:pPr>
          <w:r w:rsidRPr="002F5C3E">
            <w:rPr>
              <w:rFonts w:asciiTheme="minorHAnsi" w:hAnsiTheme="minorHAnsi"/>
              <w:sz w:val="28"/>
              <w:szCs w:val="28"/>
            </w:rPr>
            <w:t>1105 boul. Hamel cp.7300</w:t>
          </w:r>
        </w:p>
        <w:p w:rsidR="006939AF" w:rsidRPr="002F5C3E" w:rsidRDefault="006939AF" w:rsidP="00C46C56">
          <w:pPr>
            <w:jc w:val="both"/>
            <w:rPr>
              <w:rFonts w:asciiTheme="minorHAnsi" w:hAnsiTheme="minorHAnsi"/>
              <w:sz w:val="28"/>
              <w:szCs w:val="28"/>
            </w:rPr>
          </w:pPr>
          <w:r w:rsidRPr="002F5C3E">
            <w:rPr>
              <w:rFonts w:asciiTheme="minorHAnsi" w:hAnsiTheme="minorHAnsi"/>
              <w:sz w:val="28"/>
              <w:szCs w:val="28"/>
            </w:rPr>
            <w:t>Saint-Félicien (QC)</w:t>
          </w:r>
        </w:p>
        <w:p w:rsidR="006939AF" w:rsidRPr="002F5C3E" w:rsidRDefault="006939AF" w:rsidP="00C46C56">
          <w:pPr>
            <w:jc w:val="both"/>
            <w:rPr>
              <w:rFonts w:asciiTheme="minorHAnsi" w:hAnsiTheme="minorHAnsi"/>
              <w:sz w:val="28"/>
              <w:szCs w:val="28"/>
            </w:rPr>
          </w:pPr>
          <w:r w:rsidRPr="002F5C3E">
            <w:rPr>
              <w:rFonts w:asciiTheme="minorHAnsi" w:hAnsiTheme="minorHAnsi"/>
              <w:sz w:val="28"/>
              <w:szCs w:val="28"/>
            </w:rPr>
            <w:t>G8K 2R8</w:t>
          </w:r>
        </w:p>
        <w:p w:rsidR="006939AF" w:rsidRPr="002F5C3E" w:rsidRDefault="006939AF" w:rsidP="00C46C56">
          <w:pPr>
            <w:jc w:val="both"/>
            <w:rPr>
              <w:rFonts w:asciiTheme="minorHAnsi" w:hAnsiTheme="minorHAnsi"/>
              <w:sz w:val="28"/>
              <w:szCs w:val="28"/>
            </w:rPr>
          </w:pPr>
          <w:r w:rsidRPr="002F5C3E">
            <w:rPr>
              <w:rFonts w:asciiTheme="minorHAnsi" w:hAnsiTheme="minorHAnsi"/>
              <w:sz w:val="28"/>
              <w:szCs w:val="28"/>
            </w:rPr>
            <w:t>(418) 679-5412 poste 387</w:t>
          </w:r>
        </w:p>
        <w:p w:rsidR="006939AF" w:rsidRPr="002F5C3E" w:rsidRDefault="006939AF" w:rsidP="00C46C56">
          <w:pPr>
            <w:jc w:val="both"/>
            <w:rPr>
              <w:rFonts w:asciiTheme="minorHAnsi" w:hAnsiTheme="minorHAnsi"/>
              <w:sz w:val="28"/>
              <w:szCs w:val="28"/>
            </w:rPr>
          </w:pPr>
          <w:r w:rsidRPr="002F5C3E">
            <w:rPr>
              <w:rFonts w:asciiTheme="minorHAnsi" w:hAnsiTheme="minorHAnsi"/>
              <w:sz w:val="28"/>
              <w:szCs w:val="28"/>
            </w:rPr>
            <w:t>www.cstfelicien.qc.ca/aecsf.htm – aecsf@cstfelicien.qc.ca</w:t>
          </w:r>
        </w:p>
      </w:tc>
    </w:tr>
  </w:tbl>
  <w:p w:rsidR="006939AF" w:rsidRDefault="006939AF">
    <w:pPr>
      <w:pStyle w:val="En-tte"/>
    </w:pPr>
  </w:p>
  <w:p w:rsidR="006939AF" w:rsidRDefault="006939AF">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80C44"/>
    <w:multiLevelType w:val="hybridMultilevel"/>
    <w:tmpl w:val="9C7AA358"/>
    <w:lvl w:ilvl="0" w:tplc="0C0C0005">
      <w:start w:val="1"/>
      <w:numFmt w:val="bullet"/>
      <w:lvlText w:val=""/>
      <w:lvlJc w:val="left"/>
      <w:pPr>
        <w:tabs>
          <w:tab w:val="num" w:pos="1080"/>
        </w:tabs>
        <w:ind w:left="1080" w:hanging="360"/>
      </w:pPr>
      <w:rPr>
        <w:rFonts w:ascii="Wingdings" w:hAnsi="Wingdings" w:hint="default"/>
      </w:rPr>
    </w:lvl>
    <w:lvl w:ilvl="1" w:tplc="040C0005">
      <w:start w:val="1"/>
      <w:numFmt w:val="bullet"/>
      <w:lvlText w:val=""/>
      <w:lvlJc w:val="left"/>
      <w:pPr>
        <w:tabs>
          <w:tab w:val="num" w:pos="1440"/>
        </w:tabs>
        <w:ind w:left="1440" w:hanging="360"/>
      </w:pPr>
      <w:rPr>
        <w:rFonts w:ascii="Wingdings" w:hAnsi="Wingdings"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nsid w:val="4A694FBC"/>
    <w:multiLevelType w:val="hybridMultilevel"/>
    <w:tmpl w:val="AF98CDE0"/>
    <w:lvl w:ilvl="0" w:tplc="0C0C0005">
      <w:start w:val="1"/>
      <w:numFmt w:val="bullet"/>
      <w:lvlText w:val=""/>
      <w:lvlJc w:val="left"/>
      <w:pPr>
        <w:tabs>
          <w:tab w:val="num" w:pos="1080"/>
        </w:tabs>
        <w:ind w:left="1080" w:hanging="360"/>
      </w:pPr>
      <w:rPr>
        <w:rFonts w:ascii="Wingdings" w:hAnsi="Wingdings" w:hint="default"/>
      </w:rPr>
    </w:lvl>
    <w:lvl w:ilvl="1" w:tplc="E3640FC8">
      <w:start w:val="1"/>
      <w:numFmt w:val="bullet"/>
      <w:lvlText w:val=""/>
      <w:lvlJc w:val="left"/>
      <w:pPr>
        <w:tabs>
          <w:tab w:val="num" w:pos="1440"/>
        </w:tabs>
        <w:ind w:left="1440" w:hanging="360"/>
      </w:pPr>
      <w:rPr>
        <w:rFonts w:ascii="Wingdings" w:hAnsi="Wingdings"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
    <w:nsid w:val="5D85038D"/>
    <w:multiLevelType w:val="hybridMultilevel"/>
    <w:tmpl w:val="E0608370"/>
    <w:lvl w:ilvl="0" w:tplc="0C0C0005">
      <w:start w:val="1"/>
      <w:numFmt w:val="bullet"/>
      <w:lvlText w:val=""/>
      <w:lvlJc w:val="left"/>
      <w:pPr>
        <w:tabs>
          <w:tab w:val="num" w:pos="1080"/>
        </w:tabs>
        <w:ind w:left="1080" w:hanging="360"/>
      </w:pPr>
      <w:rPr>
        <w:rFonts w:ascii="Wingdings" w:hAnsi="Wingdings" w:hint="default"/>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939AF"/>
    <w:rsid w:val="0002097B"/>
    <w:rsid w:val="003A43E7"/>
    <w:rsid w:val="00483125"/>
    <w:rsid w:val="006939AF"/>
    <w:rsid w:val="006B6041"/>
    <w:rsid w:val="00896745"/>
    <w:rsid w:val="00C1524E"/>
    <w:rsid w:val="00D36625"/>
    <w:rsid w:val="00E13BB6"/>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9AF"/>
    <w:pPr>
      <w:spacing w:after="0" w:line="240" w:lineRule="auto"/>
    </w:pPr>
    <w:rPr>
      <w:rFonts w:ascii="Garamond" w:eastAsia="Times New Roman" w:hAnsi="Garamond" w:cs="Times New Roman"/>
      <w:sz w:val="24"/>
      <w:szCs w:val="24"/>
      <w:lang w:eastAsia="fr-CA"/>
    </w:rPr>
  </w:style>
  <w:style w:type="paragraph" w:styleId="Titre2">
    <w:name w:val="heading 2"/>
    <w:basedOn w:val="Normal"/>
    <w:next w:val="Normal"/>
    <w:link w:val="Titre2Car"/>
    <w:qFormat/>
    <w:rsid w:val="00896745"/>
    <w:pPr>
      <w:keepNext/>
      <w:jc w:val="both"/>
      <w:outlineLvl w:val="1"/>
    </w:pPr>
    <w:rPr>
      <w:rFonts w:ascii="Times New Roman" w:hAnsi="Times New Roman"/>
      <w:b/>
      <w:b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939AF"/>
    <w:rPr>
      <w:rFonts w:ascii="Tahoma" w:hAnsi="Tahoma" w:cs="Tahoma"/>
      <w:sz w:val="16"/>
      <w:szCs w:val="16"/>
    </w:rPr>
  </w:style>
  <w:style w:type="character" w:customStyle="1" w:styleId="TextedebullesCar">
    <w:name w:val="Texte de bulles Car"/>
    <w:basedOn w:val="Policepardfaut"/>
    <w:link w:val="Textedebulles"/>
    <w:uiPriority w:val="99"/>
    <w:semiHidden/>
    <w:rsid w:val="006939AF"/>
    <w:rPr>
      <w:rFonts w:ascii="Tahoma" w:eastAsia="Times New Roman" w:hAnsi="Tahoma" w:cs="Tahoma"/>
      <w:sz w:val="16"/>
      <w:szCs w:val="16"/>
      <w:lang w:eastAsia="fr-CA"/>
    </w:rPr>
  </w:style>
  <w:style w:type="paragraph" w:styleId="En-tte">
    <w:name w:val="header"/>
    <w:basedOn w:val="Normal"/>
    <w:link w:val="En-tteCar"/>
    <w:uiPriority w:val="99"/>
    <w:unhideWhenUsed/>
    <w:rsid w:val="006939AF"/>
    <w:pPr>
      <w:tabs>
        <w:tab w:val="center" w:pos="4320"/>
        <w:tab w:val="right" w:pos="8640"/>
      </w:tabs>
    </w:pPr>
  </w:style>
  <w:style w:type="character" w:customStyle="1" w:styleId="En-tteCar">
    <w:name w:val="En-tête Car"/>
    <w:basedOn w:val="Policepardfaut"/>
    <w:link w:val="En-tte"/>
    <w:uiPriority w:val="99"/>
    <w:rsid w:val="006939AF"/>
    <w:rPr>
      <w:rFonts w:ascii="Garamond" w:eastAsia="Times New Roman" w:hAnsi="Garamond" w:cs="Times New Roman"/>
      <w:sz w:val="24"/>
      <w:szCs w:val="24"/>
      <w:lang w:eastAsia="fr-CA"/>
    </w:rPr>
  </w:style>
  <w:style w:type="paragraph" w:styleId="Pieddepage">
    <w:name w:val="footer"/>
    <w:basedOn w:val="Normal"/>
    <w:link w:val="PieddepageCar"/>
    <w:uiPriority w:val="99"/>
    <w:semiHidden/>
    <w:unhideWhenUsed/>
    <w:rsid w:val="006939AF"/>
    <w:pPr>
      <w:tabs>
        <w:tab w:val="center" w:pos="4320"/>
        <w:tab w:val="right" w:pos="8640"/>
      </w:tabs>
    </w:pPr>
  </w:style>
  <w:style w:type="character" w:customStyle="1" w:styleId="PieddepageCar">
    <w:name w:val="Pied de page Car"/>
    <w:basedOn w:val="Policepardfaut"/>
    <w:link w:val="Pieddepage"/>
    <w:uiPriority w:val="99"/>
    <w:semiHidden/>
    <w:rsid w:val="006939AF"/>
    <w:rPr>
      <w:rFonts w:ascii="Garamond" w:eastAsia="Times New Roman" w:hAnsi="Garamond" w:cs="Times New Roman"/>
      <w:sz w:val="24"/>
      <w:szCs w:val="24"/>
      <w:lang w:eastAsia="fr-CA"/>
    </w:rPr>
  </w:style>
  <w:style w:type="paragraph" w:customStyle="1" w:styleId="Default">
    <w:name w:val="Default"/>
    <w:rsid w:val="006939AF"/>
    <w:pPr>
      <w:autoSpaceDE w:val="0"/>
      <w:autoSpaceDN w:val="0"/>
      <w:adjustRightInd w:val="0"/>
      <w:spacing w:after="0" w:line="240" w:lineRule="auto"/>
    </w:pPr>
    <w:rPr>
      <w:rFonts w:ascii="Baskerville Old Face" w:hAnsi="Baskerville Old Face" w:cs="Baskerville Old Face"/>
      <w:color w:val="000000"/>
      <w:sz w:val="24"/>
      <w:szCs w:val="24"/>
      <w:lang w:val="fr-FR"/>
    </w:rPr>
  </w:style>
  <w:style w:type="character" w:customStyle="1" w:styleId="Titre2Car">
    <w:name w:val="Titre 2 Car"/>
    <w:basedOn w:val="Policepardfaut"/>
    <w:link w:val="Titre2"/>
    <w:rsid w:val="00896745"/>
    <w:rPr>
      <w:rFonts w:ascii="Times New Roman" w:eastAsia="Times New Roman" w:hAnsi="Times New Roman" w:cs="Times New Roman"/>
      <w:b/>
      <w:bCs/>
      <w:sz w:val="24"/>
      <w:szCs w:val="24"/>
      <w:u w:val="single"/>
      <w:lang w:eastAsia="fr-CA"/>
    </w:rPr>
  </w:style>
  <w:style w:type="character" w:styleId="Lienhypertexte">
    <w:name w:val="Hyperlink"/>
    <w:semiHidden/>
    <w:rsid w:val="0089674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ecsf@cstfelicien.q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603</Words>
  <Characters>3319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Cegep de Siant-Félicien</Company>
  <LinksUpToDate>false</LinksUpToDate>
  <CharactersWithSpaces>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Techniciens informatique</dc:creator>
  <cp:keywords/>
  <dc:description/>
  <cp:lastModifiedBy>Techniciens informatique</cp:lastModifiedBy>
  <cp:revision>2</cp:revision>
  <cp:lastPrinted>2012-09-10T16:10:00Z</cp:lastPrinted>
  <dcterms:created xsi:type="dcterms:W3CDTF">2012-09-10T15:29:00Z</dcterms:created>
  <dcterms:modified xsi:type="dcterms:W3CDTF">2012-09-10T16:30:00Z</dcterms:modified>
</cp:coreProperties>
</file>